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73" w:rsidRPr="002A31C3" w:rsidRDefault="00E36273" w:rsidP="00E36273">
      <w:pPr>
        <w:spacing w:line="240" w:lineRule="auto"/>
        <w:ind w:firstLine="0"/>
        <w:jc w:val="center"/>
        <w:rPr>
          <w:rFonts w:eastAsia="Calibri"/>
          <w:b/>
          <w:snapToGrid/>
          <w:szCs w:val="24"/>
          <w:lang w:eastAsia="en-US"/>
        </w:rPr>
      </w:pPr>
      <w:r w:rsidRPr="002A31C3">
        <w:rPr>
          <w:rFonts w:eastAsia="Calibri"/>
          <w:b/>
          <w:snapToGrid/>
          <w:szCs w:val="24"/>
          <w:lang w:eastAsia="en-US"/>
        </w:rPr>
        <w:t xml:space="preserve">Требования к деятельности обучающихся по уровням сформированности общих компетенций </w:t>
      </w: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"/>
        <w:gridCol w:w="1984"/>
        <w:gridCol w:w="2977"/>
        <w:gridCol w:w="2835"/>
        <w:gridCol w:w="3119"/>
        <w:gridCol w:w="2976"/>
      </w:tblGrid>
      <w:tr w:rsidR="00E36273" w:rsidRPr="00416EB8" w:rsidTr="00E36273">
        <w:trPr>
          <w:tblHeader/>
        </w:trPr>
        <w:tc>
          <w:tcPr>
            <w:tcW w:w="9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6273" w:rsidRPr="00416EB8" w:rsidRDefault="00E36273" w:rsidP="00E36273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ОК</w:t>
            </w: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6273" w:rsidRPr="00416EB8" w:rsidRDefault="00E36273" w:rsidP="00E36273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Аспект </w:t>
            </w:r>
            <w:r w:rsidRPr="00793593">
              <w:rPr>
                <w:rFonts w:eastAsia="Calibri"/>
                <w:b/>
                <w:snapToGrid/>
                <w:szCs w:val="24"/>
                <w:lang w:eastAsia="en-US"/>
              </w:rPr>
              <w:t>ОК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6273" w:rsidRPr="00416EB8" w:rsidRDefault="00E36273" w:rsidP="00E36273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Уровень </w:t>
            </w:r>
            <w:r w:rsidRPr="00416EB8">
              <w:rPr>
                <w:rFonts w:eastAsia="Calibri"/>
                <w:b/>
                <w:snapToGrid/>
                <w:szCs w:val="24"/>
                <w:lang w:val="en-US" w:eastAsia="en-US"/>
              </w:rPr>
              <w:t>I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6273" w:rsidRPr="00416EB8" w:rsidRDefault="00E36273" w:rsidP="00E36273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Уровень</w:t>
            </w:r>
            <w:r w:rsidRPr="00416EB8">
              <w:rPr>
                <w:rFonts w:eastAsia="Calibri"/>
                <w:b/>
                <w:snapToGrid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6273" w:rsidRPr="00416EB8" w:rsidRDefault="00E36273" w:rsidP="00E36273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Уровень</w:t>
            </w:r>
            <w:r w:rsidRPr="00416EB8">
              <w:rPr>
                <w:rFonts w:eastAsia="Calibri"/>
                <w:b/>
                <w:snapToGrid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29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6273" w:rsidRPr="00416EB8" w:rsidRDefault="00E36273" w:rsidP="00E36273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Уровень</w:t>
            </w:r>
            <w:r w:rsidRPr="00416EB8">
              <w:rPr>
                <w:rFonts w:eastAsia="Calibri"/>
                <w:b/>
                <w:snapToGrid/>
                <w:szCs w:val="24"/>
                <w:lang w:val="en-US" w:eastAsia="en-US"/>
              </w:rPr>
              <w:t xml:space="preserve"> IV</w:t>
            </w:r>
          </w:p>
        </w:tc>
      </w:tr>
      <w:tr w:rsidR="00E36273" w:rsidRPr="00416EB8" w:rsidTr="00E36273">
        <w:tc>
          <w:tcPr>
            <w:tcW w:w="1479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6273" w:rsidRPr="00416EB8" w:rsidRDefault="00E36273" w:rsidP="00E36273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i/>
                <w:snapToGrid/>
                <w:szCs w:val="24"/>
                <w:lang w:eastAsia="en-US"/>
              </w:rPr>
              <w:t>Компетенции в сфере самоорганизации и самоуправления</w:t>
            </w:r>
          </w:p>
        </w:tc>
      </w:tr>
      <w:tr w:rsidR="00E36273" w:rsidRPr="00416EB8" w:rsidTr="00E36273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6273" w:rsidRDefault="00E36273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01</w:t>
            </w:r>
          </w:p>
          <w:p w:rsidR="00E36273" w:rsidRDefault="00E36273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  <w:p w:rsidR="00E36273" w:rsidRPr="00E95C83" w:rsidRDefault="00E36273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E95C83">
              <w:rPr>
                <w:rFonts w:eastAsia="Calibri"/>
                <w:snapToGrid/>
                <w:szCs w:val="24"/>
                <w:lang w:eastAsia="en-US"/>
              </w:rPr>
              <w:t>(ОК 3-2)</w:t>
            </w:r>
          </w:p>
        </w:tc>
        <w:tc>
          <w:tcPr>
            <w:tcW w:w="198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6273" w:rsidRPr="00416EB8" w:rsidRDefault="00E36273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1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.1.</w:t>
            </w:r>
          </w:p>
          <w:p w:rsidR="00E36273" w:rsidRPr="00416EB8" w:rsidRDefault="00E36273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Анализ раб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чей ситу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ции</w:t>
            </w:r>
          </w:p>
        </w:tc>
        <w:tc>
          <w:tcPr>
            <w:tcW w:w="2977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6273" w:rsidRPr="00416EB8" w:rsidRDefault="00E36273" w:rsidP="00E36273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анализирует рабочую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туацию, указывая на ее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ответствие \ несоответс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вие эталонной ситу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ции</w:t>
            </w:r>
          </w:p>
        </w:tc>
        <w:tc>
          <w:tcPr>
            <w:tcW w:w="2835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6273" w:rsidRPr="00416EB8" w:rsidRDefault="00E36273" w:rsidP="00E36273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анализирует рабочую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цию в соответствии с заданными кр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териями</w:t>
            </w:r>
          </w:p>
        </w:tc>
        <w:tc>
          <w:tcPr>
            <w:tcW w:w="3119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6273" w:rsidRPr="00416EB8" w:rsidRDefault="00E36273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анализирует рабочую ситу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цию в соответствии с сам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стоятел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 определенными на основе заданной этало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ной ситуации крит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риями;</w:t>
            </w:r>
          </w:p>
        </w:tc>
        <w:tc>
          <w:tcPr>
            <w:tcW w:w="297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6273" w:rsidRPr="00416EB8" w:rsidRDefault="00E36273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анализирует рабочую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туацию в соответствии с критериями, определенн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ы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ми на основе смоделир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ванной и обоснованной идеальной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туации;</w:t>
            </w:r>
          </w:p>
        </w:tc>
      </w:tr>
      <w:tr w:rsidR="00E36273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6273" w:rsidRPr="00416EB8" w:rsidRDefault="00E36273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6273" w:rsidRPr="00416EB8" w:rsidRDefault="00E36273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6273" w:rsidRPr="00416EB8" w:rsidRDefault="00E36273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6273" w:rsidRPr="00416EB8" w:rsidRDefault="00E36273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6273" w:rsidRPr="00416EB8" w:rsidRDefault="00E36273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определяет проблему на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нове самостоятельно пров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денного анал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за ситуации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6273" w:rsidRPr="00416EB8" w:rsidRDefault="00E36273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называет причины сущес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вования </w:t>
            </w: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проблемы</w:t>
            </w:r>
            <w:proofErr w:type="gramEnd"/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на осн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ве самостоятельно пров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денного анализа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туации </w:t>
            </w:r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1.2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 xml:space="preserve"> </w:t>
            </w:r>
          </w:p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Целеполаг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ние и планиров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ние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2A177C">
            <w:pPr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планирует деятельность в соответствии с заданным алгоритмом </w:t>
            </w:r>
            <w:r>
              <w:rPr>
                <w:rFonts w:eastAsia="Calibri"/>
                <w:snapToGrid/>
                <w:szCs w:val="24"/>
                <w:lang w:eastAsia="en-US"/>
              </w:rPr>
              <w:t>и заданными ограничениями (услови</w:t>
            </w:r>
            <w:r>
              <w:rPr>
                <w:rFonts w:eastAsia="Calibri"/>
                <w:snapToGrid/>
                <w:szCs w:val="24"/>
                <w:lang w:eastAsia="en-US"/>
              </w:rPr>
              <w:t>я</w:t>
            </w:r>
            <w:r>
              <w:rPr>
                <w:rFonts w:eastAsia="Calibri"/>
                <w:snapToGrid/>
                <w:szCs w:val="24"/>
                <w:lang w:eastAsia="en-US"/>
              </w:rPr>
              <w:t>ми)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и называет ресурсы, необходимые для ее 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ы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полнения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2A177C">
            <w:pPr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планирует деятельность </w:t>
            </w:r>
            <w:r>
              <w:rPr>
                <w:rFonts w:eastAsia="Calibri"/>
                <w:snapToGrid/>
                <w:szCs w:val="24"/>
                <w:lang w:eastAsia="en-US"/>
              </w:rPr>
              <w:t>на основе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заданн</w:t>
            </w:r>
            <w:r>
              <w:rPr>
                <w:rFonts w:eastAsia="Calibri"/>
                <w:snapToGrid/>
                <w:szCs w:val="24"/>
                <w:lang w:eastAsia="en-US"/>
              </w:rPr>
              <w:t>ого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или типов</w:t>
            </w:r>
            <w:r>
              <w:rPr>
                <w:rFonts w:eastAsia="Calibri"/>
                <w:snapToGrid/>
                <w:szCs w:val="24"/>
                <w:lang w:eastAsia="en-US"/>
              </w:rPr>
              <w:t>ого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алгоритм</w:t>
            </w:r>
            <w:r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в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данной ситуации и наз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ы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вает ресурсы, необход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мые для выполнения</w:t>
            </w:r>
            <w:r>
              <w:rPr>
                <w:rFonts w:eastAsia="Calibri"/>
                <w:snapToGrid/>
                <w:szCs w:val="24"/>
                <w:lang w:eastAsia="en-US"/>
              </w:rPr>
              <w:t xml:space="preserve"> этой деятел</w:t>
            </w:r>
            <w:r>
              <w:rPr>
                <w:rFonts w:eastAsia="Calibri"/>
                <w:snapToGrid/>
                <w:szCs w:val="24"/>
                <w:lang w:eastAsia="en-US"/>
              </w:rPr>
              <w:t>ь</w:t>
            </w:r>
            <w:r>
              <w:rPr>
                <w:rFonts w:eastAsia="Calibri"/>
                <w:snapToGrid/>
                <w:szCs w:val="24"/>
                <w:lang w:eastAsia="en-US"/>
              </w:rPr>
              <w:t>ности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выбирает способ достиж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ния цели \ решения задачи в заданной ситу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ции; </w:t>
            </w:r>
          </w:p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ставит задачи и планирует деятельность по достиж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нию заданной цели, комб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нируя 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сколько алгоритмов (элементов алгори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мов)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определяет критерии </w:t>
            </w: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выб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ра способа разрешения проблемы \ достижения ц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ли \решения задачи</w:t>
            </w:r>
            <w:proofErr w:type="gramEnd"/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 в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данной ситуации</w:t>
            </w:r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1.3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.</w:t>
            </w:r>
          </w:p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Текущий ко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троль и корре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ция де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тельности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2A177C">
            <w:pPr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планирует текущий ко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троль деятельности в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ответствии с заданными технологией и результ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том \ продуктом деятел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ности</w:t>
            </w:r>
            <w:proofErr w:type="gramEnd"/>
          </w:p>
        </w:tc>
        <w:tc>
          <w:tcPr>
            <w:tcW w:w="31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принимает решение о нал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чии \ отсутствии необход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мости корректировать план или способ дальнейшей де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тельности по результатам текущего ко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троля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предлагает способ корре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ции способа деятельности на основе результатов оценки продукта и резул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татов текущего ко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троля</w:t>
            </w:r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1.4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.</w:t>
            </w:r>
          </w:p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Оценка результ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тов деятельн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сти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оценивает продукт своей де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тельности по эталону (этало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ным параметрам)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оценивает продукт своей деятельности по зада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ным кр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териям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оценивает продукт своей деятельности по самосто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 определенным на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нове задачи деятел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ности критериям </w:t>
            </w:r>
          </w:p>
        </w:tc>
        <w:tc>
          <w:tcPr>
            <w:tcW w:w="29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планирует параметры продукта на основе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данных критериев его оценки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определяет показатели 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зультативности деятельн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сти в соответствии с п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ставленной задачей де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тельности</w:t>
            </w:r>
          </w:p>
        </w:tc>
      </w:tr>
      <w:tr w:rsidR="002A177C" w:rsidRPr="00416EB8" w:rsidTr="00E36273">
        <w:tc>
          <w:tcPr>
            <w:tcW w:w="1479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i/>
                <w:snapToGrid/>
                <w:szCs w:val="24"/>
                <w:lang w:eastAsia="en-US"/>
              </w:rPr>
              <w:lastRenderedPageBreak/>
              <w:t>Компетенции в сфере работы с информацией</w:t>
            </w:r>
          </w:p>
        </w:tc>
      </w:tr>
      <w:tr w:rsidR="002A177C" w:rsidRPr="00416EB8" w:rsidTr="00E36273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02</w:t>
            </w:r>
          </w:p>
          <w:p w:rsidR="002A177C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  <w:p w:rsidR="002A177C" w:rsidRPr="00E95C83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Cs w:val="24"/>
                <w:lang w:eastAsia="en-US"/>
              </w:rPr>
              <w:t>(ОК 4)</w:t>
            </w:r>
          </w:p>
        </w:tc>
        <w:tc>
          <w:tcPr>
            <w:tcW w:w="198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2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.1.</w:t>
            </w:r>
          </w:p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Поиск </w:t>
            </w:r>
          </w:p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информации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указывает фрагмен</w:t>
            </w: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т(</w:t>
            </w:r>
            <w:proofErr w:type="gramEnd"/>
            <w:r w:rsidRPr="00416EB8">
              <w:rPr>
                <w:rFonts w:eastAsia="Calibri"/>
                <w:snapToGrid/>
                <w:szCs w:val="24"/>
                <w:lang w:eastAsia="en-US"/>
              </w:rPr>
              <w:t>-ы) источника, соде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жащие информацию, необход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мую для решения задачи деятел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ности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оценивает обеспече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ность задачи деятельности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формационными ресу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сами, указывает на недо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таток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формации для решения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дачи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характеризует заданный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точник информации в соо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ветствии с задачей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мационного п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иска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выделяет из избыточн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го набора источников исто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ч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ники, содержащие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мацию, необх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димую для решения задачи деятельн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сти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формулирует информац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онный запрос для получ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ния требующейся для 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шения задачи деятельн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сти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мации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предлагает источник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мации определенного типа или конкретный источник для п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лучения требующейся для решения задачи деятел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ности информ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ции 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2.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2.</w:t>
            </w:r>
          </w:p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Извлечение и первичная обр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ботка информ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ции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извлекает информ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цию по одному заданному основ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нию из одного или 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скольких источников,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держащих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быточную в отношении задачи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мационного поиска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мацию и </w:t>
            </w:r>
          </w:p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систематизирует информ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цию в рамках заданной простой стру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туры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извлекает информацию по одному заданному осн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ванию из одного или 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скольких источников,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держ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щих избыточную в отношении задачи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формационного поиска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формацию и</w:t>
            </w:r>
          </w:p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систематизирует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мацию в рамках сам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стоятел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 определенной в соотве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ствии с задачей информац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онного поиска простой структуры </w:t>
            </w:r>
          </w:p>
        </w:tc>
        <w:tc>
          <w:tcPr>
            <w:tcW w:w="31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извлекает информацию по двум и более заданным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нованиям </w:t>
            </w:r>
          </w:p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из одного или нескольких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точников, содержащих информацию, прямо и ко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венно соответствующую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даче информационного п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иска, и избыточную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мацию и системат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зирует информацию в рамках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данной сложной структ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ры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извлекает информацию по самостоятельно сформул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рованным основаниям,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ходя из понимания целей выпо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няемой работы из одного или нескольких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точников, содержащих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формацию, прямо и ко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венно соответству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ю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щую задаче информ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ционного поиска \ избыточную, </w:t>
            </w: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формацию</w:t>
            </w:r>
            <w:proofErr w:type="gramEnd"/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\ противопо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тавляемую или противор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чивую информацию и си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тизирует информацию в самостоятельно опред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ленной в соответс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вии с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задачей информационного пои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ка структуре</w:t>
            </w:r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2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.3.</w:t>
            </w:r>
          </w:p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Обработка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формации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выделяет в источнике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формации вывод и \ или аргументы, обосновыва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ю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щие определе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ный вывод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делает вывод об объе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тах, процессах, явлениях на основе сравн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тельного анализа информации о них по заданным крит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риям или на основе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данных посылок и \ или приводит аргументы в поддержку вывода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делает вывод об объектах, процессах, явлениях на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нове сравнительного анализа информации о них по крит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риям, самостоятельно опр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деленным в соответствии с поставленной задачей де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сти;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делает вывод о причинах событий и явлений на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нове причинно-следственного анализа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ции о них</w:t>
            </w:r>
          </w:p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делает вывод о применим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сти общей закономерности в ко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кретных условиях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делает обобщение на осн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ве предоставленных эмп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рических или статистич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ских да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ных</w:t>
            </w:r>
          </w:p>
        </w:tc>
      </w:tr>
      <w:tr w:rsidR="002A177C" w:rsidRPr="00416EB8" w:rsidTr="00E36273">
        <w:tc>
          <w:tcPr>
            <w:tcW w:w="1479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i/>
                <w:snapToGrid/>
                <w:szCs w:val="24"/>
                <w:lang w:eastAsia="en-US"/>
              </w:rPr>
              <w:t>Компетенции в сфере коммуникации</w:t>
            </w:r>
          </w:p>
        </w:tc>
      </w:tr>
      <w:tr w:rsidR="002A177C" w:rsidRPr="00416EB8" w:rsidTr="00E36273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4</w:t>
            </w:r>
          </w:p>
          <w:p w:rsidR="002A177C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  <w:p w:rsidR="002A177C" w:rsidRPr="00E95C83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Cs w:val="24"/>
                <w:lang w:eastAsia="en-US"/>
              </w:rPr>
              <w:t>(ОК 6)</w:t>
            </w:r>
          </w:p>
        </w:tc>
        <w:tc>
          <w:tcPr>
            <w:tcW w:w="198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4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.1. </w:t>
            </w:r>
          </w:p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 в к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манде (гру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п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пе)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работая в группе, высказ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ы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вается в соответствии с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данной процедурой и по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данным вопросам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работая в группе, догов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ривается о процедуре и вопросах для обсу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ж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дения в группе в соответствии с поставленной целью де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тельности; констатирует достижение договоренн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стей между уч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стниками группового обс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ждения</w:t>
            </w:r>
          </w:p>
        </w:tc>
        <w:tc>
          <w:tcPr>
            <w:tcW w:w="31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работая в группе, обобщает промежуточные и конечные  результаты группового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суждения,   фиксирует вн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мание участников обсужд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ния на достигнутых догов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ренностях, апеллирует к ним в процессе обсу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ж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дения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работая в группе, предлаг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ет способ возобновления обсуждения или новый 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курс ра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смотрения вопроса в ситуации, когда обсужд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ние зах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дит в тупик, или резюмирует причины, по кот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рым группа не смогла добиться результатов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сужд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ния</w:t>
            </w:r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работая в группе, предлаг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ет идеи в соответс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вии с вопросами для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суждения, детализирует или объясн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ет свои идеи по запросу, высказыв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ется, отвергая или пр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нимая идеи других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участников группового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суждения без объясн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ния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работая в группе, прив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дит объяснения, аргуме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тирует, задает 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просы, запрашивает мнение, 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ботая со своими идеями и \ или идеями других уч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стников группового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суждения</w:t>
            </w:r>
          </w:p>
        </w:tc>
        <w:tc>
          <w:tcPr>
            <w:tcW w:w="31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работая в группе, развивает и дополняет идеи других участников группового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суждения (разраб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тывает чужую идею)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работая в группе, дает сравнительную оценку идей, высказанных учас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никами группы, относ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 цели групповой 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боты</w:t>
            </w:r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1907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работая в группе, достигает требуемый групповой и \ или личный результат </w:t>
            </w:r>
            <w:r>
              <w:rPr>
                <w:rFonts w:eastAsia="Calibri"/>
                <w:snapToGrid/>
                <w:szCs w:val="24"/>
                <w:lang w:eastAsia="en-US"/>
              </w:rPr>
              <w:br/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 \ или получает продукт групповой раб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ты</w:t>
            </w:r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Default="002A177C" w:rsidP="00E36273">
            <w:pPr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4.2.</w:t>
            </w:r>
          </w:p>
          <w:p w:rsidR="002A177C" w:rsidRPr="00416EB8" w:rsidRDefault="002A177C" w:rsidP="00E36273">
            <w:pPr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Эффективное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щение: диалог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начинает и заканчивает служебный разговор в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ответствии с норм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ми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задает вопросы, напра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ленные на выяснение фактической информ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ции, в ра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ках служебного ра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говора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запрашивает мнение партн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ра в рамках служебного ра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говора </w:t>
            </w:r>
          </w:p>
        </w:tc>
        <w:tc>
          <w:tcPr>
            <w:tcW w:w="2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устраняет в рамках сл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жебн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го разговора разрывы в коммуникации, обусло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ленные неприятием со ст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роны партнера предм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та обсуждения или точки зр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ния на него</w:t>
            </w:r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извлекает из устной 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чи (монолог, диалог, диску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сия) основное (общее)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держание фактической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ции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извлекает из устной речи (монолог, диалог, диску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сия) требуемое содерж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ние фактической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мации и 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гические связи, организующие эту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формацию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извлекает из устной речи (монолог, диалог, дискуссия) фа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тическую и оценочную информацию, определяя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новную тему, звучавшие предполож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ния, аргументы, доказательства, выводы, оценки</w:t>
            </w:r>
            <w:proofErr w:type="gramEnd"/>
          </w:p>
        </w:tc>
        <w:tc>
          <w:tcPr>
            <w:tcW w:w="2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выделяет и соотносит то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ч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ки зрения, представленные в диалоге или дискуссии</w:t>
            </w:r>
          </w:p>
        </w:tc>
      </w:tr>
      <w:tr w:rsidR="002A177C" w:rsidRPr="00416EB8" w:rsidTr="00E36273">
        <w:trPr>
          <w:trHeight w:val="626"/>
        </w:trPr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отвечает на вопросы, 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правленные на выя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нение \ уточнение фактической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мации</w:t>
            </w:r>
          </w:p>
        </w:tc>
        <w:tc>
          <w:tcPr>
            <w:tcW w:w="283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отвечает на вопросы, 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правленные на выяснение мнения (п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зиции)</w:t>
            </w:r>
          </w:p>
        </w:tc>
        <w:tc>
          <w:tcPr>
            <w:tcW w:w="311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отвечает на вопросы, зада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ные на понимание фактич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ской информации и \ или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явленной п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зиции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работает с вопросами в разв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тие темы и \ или на дискред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тацию позиции</w:t>
            </w:r>
          </w:p>
        </w:tc>
      </w:tr>
      <w:tr w:rsidR="002A177C" w:rsidRPr="00416EB8" w:rsidTr="00E36273">
        <w:trPr>
          <w:trHeight w:val="660"/>
        </w:trPr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E95C83">
              <w:rPr>
                <w:rFonts w:eastAsia="Calibri"/>
                <w:b/>
                <w:snapToGrid/>
                <w:szCs w:val="24"/>
                <w:lang w:eastAsia="en-US"/>
              </w:rPr>
              <w:t>ОК 5</w:t>
            </w:r>
          </w:p>
          <w:p w:rsidR="002A177C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  <w:p w:rsidR="002A177C" w:rsidRPr="00E95C83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Cs w:val="24"/>
                <w:lang w:eastAsia="en-US"/>
              </w:rPr>
              <w:t>(ОК 6)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5.1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. </w:t>
            </w:r>
          </w:p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Эффективное общение: мон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лог</w:t>
            </w:r>
          </w:p>
        </w:tc>
        <w:tc>
          <w:tcPr>
            <w:tcW w:w="297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произносит монолог в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ответствии с заданной ц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лью коммуник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ции перед заданной целевой аудит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рией, соблюдая нормы публичной речи и регл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мент, используя паузы и вербальные средства (сре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ства лог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ческой связи) для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выделения смысловых бл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ков своей 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чи</w:t>
            </w:r>
            <w:proofErr w:type="gramEnd"/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произносит монолог в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ответствии с заданной ц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лью коммуникации перед заданной целевой аудит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рией,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блюдая заданный жанр высказывания (сл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жебный доклад, высту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п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ление на совещании \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брании, презентация 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вара \ 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луг)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произносит монолог в жа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ре, самостоятельно выбра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ном в соответствии с зада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ной целью и целевой ауд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торией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создает монологическое высказывание для дост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жения самостоятельно сформулир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ванной цели коммуникации в адеква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ное выбранной целевой 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дит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рии.</w:t>
            </w:r>
            <w:proofErr w:type="gramEnd"/>
          </w:p>
        </w:tc>
      </w:tr>
      <w:tr w:rsidR="002A177C" w:rsidRPr="00416EB8" w:rsidTr="00E36273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>
              <w:rPr>
                <w:rFonts w:eastAsia="Calibri"/>
                <w:b/>
                <w:snapToGrid/>
                <w:szCs w:val="24"/>
                <w:lang w:eastAsia="en-US"/>
              </w:rPr>
              <w:t>ОК 5.2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. </w:t>
            </w:r>
          </w:p>
          <w:p w:rsidR="002A177C" w:rsidRPr="00416EB8" w:rsidRDefault="002A177C" w:rsidP="00E3627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Эффективное общение: пис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менная коммун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кация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создает стандартный пр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дукт письменной коммун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кации простой стру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туры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создает стандартный пр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дукт письменной комм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никации сложной стру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туры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создает продукт письменной коммуникации сложной структуры, содержащий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поставл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ние позиций и \ или аргумент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цию за и против предъявленной для обсу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ж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дения п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зиции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177C" w:rsidRPr="00416EB8" w:rsidRDefault="002A177C" w:rsidP="00E3627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создает продукт письме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ной коммуникации, сам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стоятел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 определяя жанр и адресата в зависимости от цели де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тельности</w:t>
            </w:r>
          </w:p>
        </w:tc>
      </w:tr>
    </w:tbl>
    <w:p w:rsidR="00E36273" w:rsidRPr="00416EB8" w:rsidRDefault="00E36273" w:rsidP="00E36273">
      <w:pPr>
        <w:spacing w:line="240" w:lineRule="auto"/>
        <w:ind w:firstLine="0"/>
        <w:rPr>
          <w:rFonts w:eastAsia="Calibri"/>
          <w:snapToGrid/>
          <w:szCs w:val="22"/>
          <w:lang w:eastAsia="en-US"/>
        </w:rPr>
      </w:pPr>
    </w:p>
    <w:p w:rsidR="00E36273" w:rsidRDefault="00E36273" w:rsidP="00E36273">
      <w:pPr>
        <w:ind w:firstLine="0"/>
      </w:pPr>
    </w:p>
    <w:sectPr w:rsidR="00E36273" w:rsidSect="00E36273">
      <w:pgSz w:w="16838" w:h="11906" w:orient="landscape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36273"/>
    <w:rsid w:val="00022A6A"/>
    <w:rsid w:val="000D1695"/>
    <w:rsid w:val="002A177C"/>
    <w:rsid w:val="0032484C"/>
    <w:rsid w:val="003B78D6"/>
    <w:rsid w:val="003F327F"/>
    <w:rsid w:val="00461750"/>
    <w:rsid w:val="00464942"/>
    <w:rsid w:val="00593445"/>
    <w:rsid w:val="00695B2E"/>
    <w:rsid w:val="006A6368"/>
    <w:rsid w:val="006B3373"/>
    <w:rsid w:val="006D1EC0"/>
    <w:rsid w:val="006E29D2"/>
    <w:rsid w:val="0074206E"/>
    <w:rsid w:val="007F5F14"/>
    <w:rsid w:val="00852469"/>
    <w:rsid w:val="009B5337"/>
    <w:rsid w:val="009C471B"/>
    <w:rsid w:val="00A1209A"/>
    <w:rsid w:val="00A74D9F"/>
    <w:rsid w:val="00B72D0A"/>
    <w:rsid w:val="00D146E7"/>
    <w:rsid w:val="00D45E1F"/>
    <w:rsid w:val="00DF0EBF"/>
    <w:rsid w:val="00E36273"/>
    <w:rsid w:val="00EA1E5A"/>
    <w:rsid w:val="00ED0070"/>
    <w:rsid w:val="00ED38E9"/>
    <w:rsid w:val="00EF3E70"/>
    <w:rsid w:val="00EF4DD7"/>
    <w:rsid w:val="00F0799E"/>
    <w:rsid w:val="00F6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3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8104</Characters>
  <Application>Microsoft Office Word</Application>
  <DocSecurity>0</DocSecurity>
  <Lines>270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2018-03-07T13:40:00Z</dcterms:created>
  <dcterms:modified xsi:type="dcterms:W3CDTF">2018-03-07T13:40:00Z</dcterms:modified>
</cp:coreProperties>
</file>