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AB" w:rsidRPr="00C200AB" w:rsidRDefault="00C200AB" w:rsidP="00C200AB">
      <w:pPr>
        <w:rPr>
          <w:rFonts w:cs="Times New Roman"/>
          <w:szCs w:val="24"/>
        </w:rPr>
      </w:pPr>
      <w:r w:rsidRPr="00C200AB">
        <w:rPr>
          <w:rFonts w:cs="Times New Roman"/>
          <w:i/>
          <w:szCs w:val="24"/>
        </w:rPr>
        <w:t>Разработчик</w:t>
      </w:r>
      <w:r w:rsidRPr="00C200AB">
        <w:rPr>
          <w:rFonts w:cs="Times New Roman"/>
          <w:szCs w:val="24"/>
        </w:rPr>
        <w:t xml:space="preserve">: </w:t>
      </w:r>
      <w:r w:rsidRPr="00C200AB">
        <w:rPr>
          <w:rFonts w:cs="Times New Roman"/>
          <w:szCs w:val="24"/>
        </w:rPr>
        <w:tab/>
        <w:t xml:space="preserve">Т.А. </w:t>
      </w:r>
      <w:proofErr w:type="spellStart"/>
      <w:r w:rsidRPr="00C200AB">
        <w:rPr>
          <w:rFonts w:cs="Times New Roman"/>
          <w:szCs w:val="24"/>
        </w:rPr>
        <w:t>Саломатина</w:t>
      </w:r>
      <w:proofErr w:type="spellEnd"/>
    </w:p>
    <w:p w:rsidR="00C200AB" w:rsidRPr="00C200AB" w:rsidRDefault="00C200AB" w:rsidP="00C200AB">
      <w:pPr>
        <w:rPr>
          <w:rFonts w:cs="Times New Roman"/>
          <w:szCs w:val="24"/>
        </w:rPr>
      </w:pPr>
      <w:r w:rsidRPr="00C200AB">
        <w:rPr>
          <w:rFonts w:cs="Times New Roman"/>
          <w:i/>
          <w:szCs w:val="24"/>
        </w:rPr>
        <w:t>Курс</w:t>
      </w:r>
      <w:r w:rsidRPr="00C200AB">
        <w:rPr>
          <w:rFonts w:cs="Times New Roman"/>
          <w:szCs w:val="24"/>
        </w:rPr>
        <w:t>:</w:t>
      </w:r>
      <w:r w:rsidRPr="00C200AB">
        <w:rPr>
          <w:rFonts w:cs="Times New Roman"/>
          <w:szCs w:val="24"/>
        </w:rPr>
        <w:tab/>
      </w:r>
      <w:r w:rsidRPr="00C200AB">
        <w:rPr>
          <w:rFonts w:cs="Times New Roman"/>
          <w:szCs w:val="24"/>
        </w:rPr>
        <w:tab/>
      </w:r>
      <w:r w:rsidRPr="00C200AB">
        <w:rPr>
          <w:rFonts w:cs="Times New Roman"/>
          <w:szCs w:val="24"/>
        </w:rPr>
        <w:tab/>
      </w:r>
      <w:r w:rsidR="0071660B">
        <w:rPr>
          <w:szCs w:val="24"/>
        </w:rPr>
        <w:t>Право социального обеспечения</w:t>
      </w:r>
      <w:bookmarkStart w:id="0" w:name="_GoBack"/>
      <w:bookmarkEnd w:id="0"/>
    </w:p>
    <w:p w:rsidR="00C200AB" w:rsidRPr="00C200AB" w:rsidRDefault="00C200AB" w:rsidP="00C200AB">
      <w:pPr>
        <w:jc w:val="both"/>
        <w:outlineLvl w:val="0"/>
        <w:rPr>
          <w:rFonts w:cs="Times New Roman"/>
          <w:szCs w:val="24"/>
        </w:rPr>
      </w:pPr>
      <w:r w:rsidRPr="00C200AB">
        <w:rPr>
          <w:rFonts w:cs="Times New Roman"/>
          <w:i/>
          <w:szCs w:val="24"/>
        </w:rPr>
        <w:t>Тема</w:t>
      </w:r>
      <w:r w:rsidRPr="00C200AB">
        <w:rPr>
          <w:rFonts w:cs="Times New Roman"/>
          <w:szCs w:val="24"/>
        </w:rPr>
        <w:t xml:space="preserve">: </w:t>
      </w:r>
      <w:r w:rsidRPr="00C200AB">
        <w:rPr>
          <w:rFonts w:cs="Times New Roman"/>
          <w:szCs w:val="24"/>
        </w:rPr>
        <w:tab/>
      </w:r>
      <w:r w:rsidRPr="00C200AB">
        <w:rPr>
          <w:rFonts w:cs="Times New Roman"/>
          <w:szCs w:val="24"/>
        </w:rPr>
        <w:tab/>
      </w:r>
      <w:r w:rsidRPr="00C200AB">
        <w:rPr>
          <w:rFonts w:cs="Times New Roman"/>
          <w:szCs w:val="24"/>
        </w:rPr>
        <w:tab/>
      </w:r>
      <w:r w:rsidR="0071660B">
        <w:rPr>
          <w:szCs w:val="24"/>
        </w:rPr>
        <w:t>Пенсионное обеспечение</w:t>
      </w:r>
    </w:p>
    <w:p w:rsidR="0053403C" w:rsidRPr="00C200AB" w:rsidRDefault="0053403C" w:rsidP="00C200AB">
      <w:pPr>
        <w:jc w:val="both"/>
        <w:rPr>
          <w:rFonts w:eastAsia="Times New Roman" w:cs="Times New Roman"/>
          <w:snapToGrid w:val="0"/>
          <w:szCs w:val="24"/>
          <w:lang w:eastAsia="ru-RU"/>
        </w:rPr>
      </w:pPr>
    </w:p>
    <w:p w:rsidR="00C200AB" w:rsidRPr="00C200AB" w:rsidRDefault="00C200AB" w:rsidP="00C200AB">
      <w:pPr>
        <w:jc w:val="both"/>
        <w:rPr>
          <w:rFonts w:eastAsia="Times New Roman" w:cs="Times New Roman"/>
          <w:snapToGrid w:val="0"/>
          <w:szCs w:val="24"/>
          <w:lang w:eastAsia="ru-RU"/>
        </w:rPr>
      </w:pPr>
    </w:p>
    <w:p w:rsidR="0053403C" w:rsidRPr="00C200AB" w:rsidRDefault="0053403C" w:rsidP="00C200AB">
      <w:pPr>
        <w:ind w:firstLine="709"/>
        <w:jc w:val="both"/>
        <w:rPr>
          <w:rFonts w:eastAsia="Times New Roman" w:cs="Times New Roman"/>
          <w:snapToGrid w:val="0"/>
          <w:szCs w:val="24"/>
          <w:lang w:eastAsia="ru-RU"/>
        </w:rPr>
      </w:pPr>
      <w:r w:rsidRPr="00C200AB">
        <w:rPr>
          <w:rFonts w:eastAsia="Times New Roman" w:cs="Times New Roman"/>
          <w:snapToGrid w:val="0"/>
          <w:szCs w:val="24"/>
          <w:lang w:eastAsia="ru-RU"/>
        </w:rPr>
        <w:t>Ваша соседка недавно овдовела. Сейчас она получает страховую пенсию по старости, но поскольку ее покойный муж получал страховую пенсию по старости большего размера, она хотела бы перейти на пенсию по случаю потере кормильца. При этом ее волнует вопрос, не потеряет ли она льготы на пр</w:t>
      </w:r>
      <w:r w:rsidR="00C200AB">
        <w:rPr>
          <w:rFonts w:eastAsia="Times New Roman" w:cs="Times New Roman"/>
          <w:snapToGrid w:val="0"/>
          <w:szCs w:val="24"/>
          <w:lang w:eastAsia="ru-RU"/>
        </w:rPr>
        <w:t>оезд в общественном транспорте.</w:t>
      </w:r>
    </w:p>
    <w:p w:rsidR="0053403C" w:rsidRPr="00C200AB" w:rsidRDefault="0053403C" w:rsidP="00C200AB">
      <w:pPr>
        <w:ind w:firstLine="709"/>
        <w:jc w:val="both"/>
        <w:rPr>
          <w:rFonts w:eastAsia="Times New Roman" w:cs="Times New Roman"/>
          <w:snapToGrid w:val="0"/>
          <w:szCs w:val="24"/>
          <w:lang w:eastAsia="ru-RU"/>
        </w:rPr>
      </w:pPr>
      <w:r w:rsidRPr="00C200AB">
        <w:rPr>
          <w:rFonts w:eastAsia="Times New Roman" w:cs="Times New Roman"/>
          <w:snapToGrid w:val="0"/>
          <w:szCs w:val="24"/>
          <w:lang w:eastAsia="ru-RU"/>
        </w:rPr>
        <w:t xml:space="preserve">Соседке предложили выяснить все ее вопросы, воспользовавшись порталом </w:t>
      </w:r>
      <w:r w:rsidR="00C200AB">
        <w:rPr>
          <w:rFonts w:eastAsia="Times New Roman" w:cs="Times New Roman"/>
          <w:snapToGrid w:val="0"/>
          <w:szCs w:val="24"/>
          <w:lang w:eastAsia="ru-RU"/>
        </w:rPr>
        <w:br/>
      </w:r>
      <w:proofErr w:type="spellStart"/>
      <w:r w:rsidRPr="00C200AB">
        <w:rPr>
          <w:rFonts w:eastAsia="Calibri" w:cs="Times New Roman"/>
          <w:szCs w:val="24"/>
        </w:rPr>
        <w:t>Госуслуги.ру</w:t>
      </w:r>
      <w:proofErr w:type="spellEnd"/>
      <w:r w:rsidRPr="00C200AB">
        <w:rPr>
          <w:rFonts w:eastAsia="Calibri" w:cs="Times New Roman"/>
          <w:szCs w:val="24"/>
        </w:rPr>
        <w:t>. Однако у нее нет ни компьютера, ни интернета, ни соответствующих умений. Поэтому соседка обратилась к вам за по</w:t>
      </w:r>
      <w:r w:rsidR="00C200AB">
        <w:rPr>
          <w:rFonts w:eastAsia="Calibri" w:cs="Times New Roman"/>
          <w:szCs w:val="24"/>
        </w:rPr>
        <w:t>мощью.</w:t>
      </w:r>
    </w:p>
    <w:p w:rsidR="0053403C" w:rsidRPr="00C200AB" w:rsidRDefault="0053403C" w:rsidP="00C200AB">
      <w:pPr>
        <w:ind w:firstLine="709"/>
        <w:jc w:val="both"/>
        <w:rPr>
          <w:rFonts w:eastAsia="Calibri" w:cs="Times New Roman"/>
          <w:szCs w:val="24"/>
        </w:rPr>
      </w:pPr>
      <w:r w:rsidRPr="00C200AB">
        <w:rPr>
          <w:rFonts w:eastAsia="Calibri" w:cs="Times New Roman"/>
          <w:szCs w:val="24"/>
        </w:rPr>
        <w:t>Бегло просмотрите карту портала.</w:t>
      </w:r>
    </w:p>
    <w:p w:rsidR="0053403C" w:rsidRPr="00C200AB" w:rsidRDefault="0053403C" w:rsidP="00C200AB">
      <w:pPr>
        <w:ind w:firstLine="709"/>
        <w:jc w:val="both"/>
        <w:rPr>
          <w:rFonts w:eastAsia="Calibri" w:cs="Times New Roman"/>
          <w:b/>
          <w:szCs w:val="24"/>
        </w:rPr>
      </w:pPr>
      <w:r w:rsidRPr="00C200AB">
        <w:rPr>
          <w:rFonts w:eastAsia="Calibri" w:cs="Times New Roman"/>
          <w:b/>
          <w:szCs w:val="24"/>
        </w:rPr>
        <w:t>Запишите последовательно номера ссылок, по которым нужно переходить, чт</w:t>
      </w:r>
      <w:r w:rsidRPr="00C200AB">
        <w:rPr>
          <w:rFonts w:eastAsia="Calibri" w:cs="Times New Roman"/>
          <w:b/>
          <w:szCs w:val="24"/>
        </w:rPr>
        <w:t>о</w:t>
      </w:r>
      <w:r w:rsidRPr="00C200AB">
        <w:rPr>
          <w:rFonts w:eastAsia="Calibri" w:cs="Times New Roman"/>
          <w:b/>
          <w:szCs w:val="24"/>
        </w:rPr>
        <w:t>бы найти инфор</w:t>
      </w:r>
      <w:r w:rsidR="00C200AB">
        <w:rPr>
          <w:rFonts w:eastAsia="Calibri" w:cs="Times New Roman"/>
          <w:b/>
          <w:szCs w:val="24"/>
        </w:rPr>
        <w:t>мацию о нужных соседке услугах.</w:t>
      </w:r>
    </w:p>
    <w:p w:rsidR="0053403C" w:rsidRPr="00C200AB" w:rsidRDefault="0053403C" w:rsidP="00C200AB">
      <w:pPr>
        <w:ind w:firstLine="709"/>
        <w:jc w:val="both"/>
        <w:rPr>
          <w:rFonts w:eastAsia="Calibri" w:cs="Times New Roman"/>
          <w:szCs w:val="24"/>
        </w:rPr>
      </w:pPr>
      <w:r w:rsidRPr="00C200AB">
        <w:rPr>
          <w:rFonts w:eastAsia="Calibri" w:cs="Times New Roman"/>
          <w:szCs w:val="24"/>
        </w:rPr>
        <w:t>На выполнение задания отводится 3 минуты.</w:t>
      </w:r>
    </w:p>
    <w:p w:rsidR="00736A39" w:rsidRDefault="00736A39" w:rsidP="00C200AB">
      <w:pPr>
        <w:jc w:val="both"/>
        <w:rPr>
          <w:rFonts w:eastAsia="Calibri" w:cs="Times New Roman"/>
          <w:b/>
          <w:szCs w:val="24"/>
        </w:rPr>
      </w:pPr>
    </w:p>
    <w:p w:rsidR="00C200AB" w:rsidRPr="00C200AB" w:rsidRDefault="00C200AB" w:rsidP="00C200AB">
      <w:pPr>
        <w:jc w:val="both"/>
        <w:rPr>
          <w:rFonts w:eastAsia="Calibri" w:cs="Times New Roman"/>
          <w:b/>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559"/>
        <w:gridCol w:w="142"/>
        <w:gridCol w:w="567"/>
        <w:gridCol w:w="1559"/>
        <w:gridCol w:w="567"/>
        <w:gridCol w:w="142"/>
        <w:gridCol w:w="1559"/>
      </w:tblGrid>
      <w:tr w:rsidR="00736A39" w:rsidRPr="00C200AB" w:rsidTr="00C200AB">
        <w:trPr>
          <w:trHeight w:val="680"/>
        </w:trPr>
        <w:tc>
          <w:tcPr>
            <w:tcW w:w="3652" w:type="dxa"/>
            <w:tcBorders>
              <w:top w:val="nil"/>
              <w:left w:val="nil"/>
              <w:bottom w:val="nil"/>
              <w:right w:val="single" w:sz="4" w:space="0" w:color="auto"/>
            </w:tcBorders>
            <w:vAlign w:val="center"/>
          </w:tcPr>
          <w:p w:rsidR="00736A39" w:rsidRPr="00C200AB" w:rsidRDefault="002729EF" w:rsidP="00C200AB">
            <w:pPr>
              <w:rPr>
                <w:rFonts w:eastAsia="Times New Roman" w:cs="Times New Roman"/>
                <w:bCs/>
                <w:kern w:val="36"/>
                <w:szCs w:val="24"/>
                <w:lang w:eastAsia="ru-RU"/>
              </w:rPr>
            </w:pPr>
            <w:r w:rsidRPr="00C200AB">
              <w:rPr>
                <w:rFonts w:eastAsia="Calibri" w:cs="Times New Roman"/>
                <w:szCs w:val="24"/>
              </w:rPr>
              <w:t>Льготы на проезд в обществе</w:t>
            </w:r>
            <w:r w:rsidRPr="00C200AB">
              <w:rPr>
                <w:rFonts w:eastAsia="Calibri" w:cs="Times New Roman"/>
                <w:szCs w:val="24"/>
              </w:rPr>
              <w:t>н</w:t>
            </w:r>
            <w:r w:rsidRPr="00C200AB">
              <w:rPr>
                <w:rFonts w:eastAsia="Calibri" w:cs="Times New Roman"/>
                <w:szCs w:val="24"/>
              </w:rPr>
              <w:t>ном транспорте пенсионерам</w:t>
            </w:r>
          </w:p>
        </w:tc>
        <w:tc>
          <w:tcPr>
            <w:tcW w:w="1559" w:type="dxa"/>
            <w:tcBorders>
              <w:bottom w:val="single" w:sz="4" w:space="0" w:color="auto"/>
              <w:right w:val="single" w:sz="4" w:space="0" w:color="auto"/>
            </w:tcBorders>
          </w:tcPr>
          <w:p w:rsidR="00736A39" w:rsidRPr="00C200AB" w:rsidRDefault="00736A39" w:rsidP="00C200AB">
            <w:pPr>
              <w:rPr>
                <w:rFonts w:eastAsia="Calibri" w:cs="Times New Roman"/>
                <w:szCs w:val="24"/>
              </w:rPr>
            </w:pPr>
          </w:p>
        </w:tc>
        <w:tc>
          <w:tcPr>
            <w:tcW w:w="709" w:type="dxa"/>
            <w:gridSpan w:val="2"/>
            <w:tcBorders>
              <w:top w:val="nil"/>
              <w:bottom w:val="nil"/>
              <w:right w:val="single" w:sz="4" w:space="0" w:color="auto"/>
            </w:tcBorders>
            <w:vAlign w:val="center"/>
          </w:tcPr>
          <w:p w:rsidR="00736A39" w:rsidRPr="00C200AB" w:rsidRDefault="00736A39" w:rsidP="00C200AB">
            <w:pPr>
              <w:jc w:val="center"/>
              <w:rPr>
                <w:rFonts w:eastAsia="Calibri" w:cs="Times New Roman"/>
                <w:szCs w:val="24"/>
              </w:rPr>
            </w:pPr>
            <w:r w:rsidRPr="00C200AB">
              <w:rPr>
                <w:rFonts w:eastAsia="Calibri" w:cs="Times New Roman"/>
                <w:szCs w:val="24"/>
              </w:rPr>
              <w:sym w:font="Wingdings 3" w:char="F022"/>
            </w:r>
          </w:p>
        </w:tc>
        <w:tc>
          <w:tcPr>
            <w:tcW w:w="1559" w:type="dxa"/>
            <w:tcBorders>
              <w:bottom w:val="single" w:sz="4" w:space="0" w:color="auto"/>
              <w:right w:val="single" w:sz="4" w:space="0" w:color="auto"/>
            </w:tcBorders>
          </w:tcPr>
          <w:p w:rsidR="00736A39" w:rsidRPr="00C200AB" w:rsidRDefault="00736A39" w:rsidP="00C200AB">
            <w:pPr>
              <w:rPr>
                <w:rFonts w:eastAsia="Calibri" w:cs="Times New Roman"/>
                <w:szCs w:val="24"/>
              </w:rPr>
            </w:pPr>
          </w:p>
        </w:tc>
        <w:tc>
          <w:tcPr>
            <w:tcW w:w="709" w:type="dxa"/>
            <w:gridSpan w:val="2"/>
            <w:tcBorders>
              <w:top w:val="nil"/>
              <w:bottom w:val="nil"/>
              <w:right w:val="single" w:sz="4" w:space="0" w:color="auto"/>
            </w:tcBorders>
            <w:vAlign w:val="center"/>
          </w:tcPr>
          <w:p w:rsidR="00736A39" w:rsidRPr="00C200AB" w:rsidRDefault="00736A39" w:rsidP="00C200AB">
            <w:pPr>
              <w:jc w:val="center"/>
              <w:rPr>
                <w:rFonts w:eastAsia="Calibri" w:cs="Times New Roman"/>
                <w:szCs w:val="24"/>
              </w:rPr>
            </w:pPr>
            <w:r w:rsidRPr="00C200AB">
              <w:rPr>
                <w:rFonts w:eastAsia="Calibri" w:cs="Times New Roman"/>
                <w:szCs w:val="24"/>
              </w:rPr>
              <w:sym w:font="Wingdings 3" w:char="F022"/>
            </w:r>
          </w:p>
        </w:tc>
        <w:tc>
          <w:tcPr>
            <w:tcW w:w="1559" w:type="dxa"/>
            <w:tcBorders>
              <w:top w:val="single" w:sz="4" w:space="0" w:color="auto"/>
              <w:left w:val="single" w:sz="4" w:space="0" w:color="auto"/>
              <w:bottom w:val="single" w:sz="4" w:space="0" w:color="auto"/>
              <w:right w:val="single" w:sz="4" w:space="0" w:color="auto"/>
            </w:tcBorders>
          </w:tcPr>
          <w:p w:rsidR="00736A39" w:rsidRPr="00C200AB" w:rsidRDefault="00736A39" w:rsidP="00C200AB">
            <w:pPr>
              <w:rPr>
                <w:rFonts w:eastAsia="Calibri" w:cs="Times New Roman"/>
                <w:szCs w:val="24"/>
              </w:rPr>
            </w:pPr>
          </w:p>
        </w:tc>
      </w:tr>
      <w:tr w:rsidR="00736A39" w:rsidRPr="00C200AB" w:rsidTr="00C200AB">
        <w:trPr>
          <w:trHeight w:val="294"/>
        </w:trPr>
        <w:tc>
          <w:tcPr>
            <w:tcW w:w="9747" w:type="dxa"/>
            <w:gridSpan w:val="8"/>
            <w:tcBorders>
              <w:top w:val="nil"/>
              <w:left w:val="nil"/>
              <w:bottom w:val="nil"/>
              <w:right w:val="nil"/>
            </w:tcBorders>
            <w:vAlign w:val="center"/>
          </w:tcPr>
          <w:p w:rsidR="00736A39" w:rsidRPr="00C200AB" w:rsidRDefault="00736A39" w:rsidP="00C200AB">
            <w:pPr>
              <w:jc w:val="center"/>
              <w:rPr>
                <w:rFonts w:eastAsia="Calibri" w:cs="Times New Roman"/>
                <w:szCs w:val="24"/>
              </w:rPr>
            </w:pPr>
          </w:p>
        </w:tc>
      </w:tr>
      <w:tr w:rsidR="00736A39" w:rsidRPr="00C200AB" w:rsidTr="00C200AB">
        <w:trPr>
          <w:trHeight w:hRule="exact" w:val="735"/>
        </w:trPr>
        <w:tc>
          <w:tcPr>
            <w:tcW w:w="3652" w:type="dxa"/>
            <w:tcBorders>
              <w:top w:val="nil"/>
              <w:left w:val="nil"/>
              <w:bottom w:val="nil"/>
              <w:right w:val="single" w:sz="4" w:space="0" w:color="auto"/>
            </w:tcBorders>
            <w:vAlign w:val="center"/>
          </w:tcPr>
          <w:p w:rsidR="00736A39" w:rsidRPr="00C200AB" w:rsidRDefault="00736A39" w:rsidP="00C200AB">
            <w:pPr>
              <w:rPr>
                <w:rFonts w:eastAsia="Times New Roman" w:cs="Times New Roman"/>
                <w:bCs/>
                <w:kern w:val="36"/>
                <w:szCs w:val="24"/>
                <w:lang w:eastAsia="ru-RU"/>
              </w:rPr>
            </w:pPr>
            <w:r w:rsidRPr="00C200AB">
              <w:rPr>
                <w:rFonts w:eastAsia="Times New Roman" w:cs="Times New Roman"/>
                <w:bCs/>
                <w:kern w:val="36"/>
                <w:szCs w:val="24"/>
                <w:lang w:eastAsia="ru-RU"/>
              </w:rPr>
              <w:t>Перевод с одной пенсии на др</w:t>
            </w:r>
            <w:r w:rsidRPr="00C200AB">
              <w:rPr>
                <w:rFonts w:eastAsia="Times New Roman" w:cs="Times New Roman"/>
                <w:bCs/>
                <w:kern w:val="36"/>
                <w:szCs w:val="24"/>
                <w:lang w:eastAsia="ru-RU"/>
              </w:rPr>
              <w:t>у</w:t>
            </w:r>
            <w:r w:rsidRPr="00C200AB">
              <w:rPr>
                <w:rFonts w:eastAsia="Times New Roman" w:cs="Times New Roman"/>
                <w:bCs/>
                <w:kern w:val="36"/>
                <w:szCs w:val="24"/>
                <w:lang w:eastAsia="ru-RU"/>
              </w:rPr>
              <w:t>гую</w:t>
            </w:r>
          </w:p>
        </w:tc>
        <w:tc>
          <w:tcPr>
            <w:tcW w:w="1701" w:type="dxa"/>
            <w:gridSpan w:val="2"/>
            <w:tcBorders>
              <w:top w:val="single" w:sz="4" w:space="0" w:color="auto"/>
              <w:right w:val="single" w:sz="4" w:space="0" w:color="auto"/>
            </w:tcBorders>
          </w:tcPr>
          <w:p w:rsidR="00736A39" w:rsidRPr="00C200AB" w:rsidRDefault="00736A39" w:rsidP="00C200AB">
            <w:pPr>
              <w:rPr>
                <w:rFonts w:eastAsia="Calibri" w:cs="Times New Roman"/>
                <w:szCs w:val="24"/>
              </w:rPr>
            </w:pPr>
          </w:p>
        </w:tc>
        <w:tc>
          <w:tcPr>
            <w:tcW w:w="567" w:type="dxa"/>
            <w:tcBorders>
              <w:top w:val="nil"/>
              <w:bottom w:val="nil"/>
              <w:right w:val="single" w:sz="4" w:space="0" w:color="auto"/>
            </w:tcBorders>
            <w:vAlign w:val="center"/>
          </w:tcPr>
          <w:p w:rsidR="00736A39" w:rsidRPr="00C200AB" w:rsidRDefault="00736A39" w:rsidP="00C200AB">
            <w:pPr>
              <w:jc w:val="center"/>
              <w:rPr>
                <w:rFonts w:eastAsia="Calibri" w:cs="Times New Roman"/>
                <w:szCs w:val="24"/>
              </w:rPr>
            </w:pPr>
            <w:r w:rsidRPr="00C200AB">
              <w:rPr>
                <w:rFonts w:eastAsia="Calibri" w:cs="Times New Roman"/>
                <w:szCs w:val="24"/>
              </w:rPr>
              <w:sym w:font="Wingdings 3" w:char="F022"/>
            </w:r>
          </w:p>
        </w:tc>
        <w:tc>
          <w:tcPr>
            <w:tcW w:w="1559" w:type="dxa"/>
            <w:tcBorders>
              <w:top w:val="single" w:sz="4" w:space="0" w:color="auto"/>
              <w:right w:val="single" w:sz="4" w:space="0" w:color="auto"/>
            </w:tcBorders>
          </w:tcPr>
          <w:p w:rsidR="00736A39" w:rsidRPr="00C200AB" w:rsidRDefault="00736A39" w:rsidP="00C200AB">
            <w:pPr>
              <w:rPr>
                <w:rFonts w:eastAsia="Calibri" w:cs="Times New Roman"/>
                <w:szCs w:val="24"/>
              </w:rPr>
            </w:pPr>
          </w:p>
        </w:tc>
        <w:tc>
          <w:tcPr>
            <w:tcW w:w="567" w:type="dxa"/>
            <w:tcBorders>
              <w:top w:val="nil"/>
              <w:bottom w:val="nil"/>
              <w:right w:val="single" w:sz="4" w:space="0" w:color="auto"/>
            </w:tcBorders>
            <w:vAlign w:val="center"/>
          </w:tcPr>
          <w:p w:rsidR="00736A39" w:rsidRPr="00C200AB" w:rsidRDefault="00736A39" w:rsidP="00C200AB">
            <w:pPr>
              <w:jc w:val="center"/>
              <w:rPr>
                <w:rFonts w:eastAsia="Calibri" w:cs="Times New Roman"/>
                <w:szCs w:val="24"/>
              </w:rPr>
            </w:pPr>
            <w:r w:rsidRPr="00C200AB">
              <w:rPr>
                <w:rFonts w:eastAsia="Calibri" w:cs="Times New Roman"/>
                <w:szCs w:val="24"/>
              </w:rPr>
              <w:sym w:font="Wingdings 3" w:char="F022"/>
            </w:r>
          </w:p>
        </w:tc>
        <w:tc>
          <w:tcPr>
            <w:tcW w:w="1701" w:type="dxa"/>
            <w:gridSpan w:val="2"/>
            <w:tcBorders>
              <w:top w:val="single" w:sz="4" w:space="0" w:color="auto"/>
              <w:right w:val="single" w:sz="4" w:space="0" w:color="auto"/>
            </w:tcBorders>
            <w:vAlign w:val="center"/>
          </w:tcPr>
          <w:p w:rsidR="00736A39" w:rsidRPr="00C200AB" w:rsidRDefault="00736A39" w:rsidP="00C200AB">
            <w:pPr>
              <w:jc w:val="center"/>
              <w:rPr>
                <w:rFonts w:eastAsia="Calibri" w:cs="Times New Roman"/>
                <w:szCs w:val="24"/>
              </w:rPr>
            </w:pPr>
          </w:p>
        </w:tc>
      </w:tr>
    </w:tbl>
    <w:p w:rsidR="00736A39" w:rsidRPr="00C200AB" w:rsidRDefault="00736A39" w:rsidP="00C200AB">
      <w:pPr>
        <w:jc w:val="both"/>
        <w:rPr>
          <w:rFonts w:eastAsia="Calibri" w:cs="Times New Roman"/>
          <w:szCs w:val="24"/>
        </w:rPr>
      </w:pPr>
    </w:p>
    <w:p w:rsidR="00736A39" w:rsidRPr="00C200AB" w:rsidRDefault="00736A39" w:rsidP="00C200AB">
      <w:pPr>
        <w:jc w:val="center"/>
        <w:rPr>
          <w:rFonts w:eastAsia="Calibri" w:cs="Times New Roman"/>
          <w:b/>
          <w:szCs w:val="24"/>
        </w:rPr>
      </w:pPr>
    </w:p>
    <w:p w:rsidR="00736A39" w:rsidRPr="00C200AB" w:rsidRDefault="00736A39" w:rsidP="00C200AB">
      <w:pPr>
        <w:jc w:val="center"/>
        <w:rPr>
          <w:rFonts w:eastAsia="Calibri" w:cs="Times New Roman"/>
          <w:b/>
          <w:szCs w:val="24"/>
        </w:rPr>
      </w:pPr>
      <w:r w:rsidRPr="00C200AB">
        <w:rPr>
          <w:rFonts w:eastAsia="Calibri" w:cs="Times New Roman"/>
          <w:b/>
          <w:szCs w:val="24"/>
        </w:rPr>
        <w:t xml:space="preserve">Карта портала </w:t>
      </w:r>
      <w:proofErr w:type="spellStart"/>
      <w:r w:rsidRPr="00C200AB">
        <w:rPr>
          <w:rFonts w:eastAsia="Calibri" w:cs="Times New Roman"/>
          <w:b/>
          <w:szCs w:val="24"/>
        </w:rPr>
        <w:t>Госуслуги</w:t>
      </w:r>
      <w:proofErr w:type="gramStart"/>
      <w:r w:rsidRPr="00C200AB">
        <w:rPr>
          <w:rFonts w:eastAsia="Calibri" w:cs="Times New Roman"/>
          <w:b/>
          <w:szCs w:val="24"/>
        </w:rPr>
        <w:t>.р</w:t>
      </w:r>
      <w:proofErr w:type="gramEnd"/>
      <w:r w:rsidRPr="00C200AB">
        <w:rPr>
          <w:rFonts w:eastAsia="Calibri" w:cs="Times New Roman"/>
          <w:b/>
          <w:szCs w:val="24"/>
        </w:rPr>
        <w:t>у</w:t>
      </w:r>
      <w:proofErr w:type="spellEnd"/>
    </w:p>
    <w:p w:rsidR="00736A39" w:rsidRPr="00C200AB" w:rsidRDefault="00736A39" w:rsidP="00C200AB">
      <w:pPr>
        <w:jc w:val="both"/>
        <w:rPr>
          <w:rFonts w:eastAsia="Calibri" w:cs="Times New Roman"/>
          <w:b/>
          <w:szCs w:val="24"/>
        </w:rPr>
      </w:pPr>
      <w:r w:rsidRPr="00C200AB">
        <w:rPr>
          <w:rFonts w:eastAsia="Calibri" w:cs="Times New Roman"/>
          <w:b/>
          <w:szCs w:val="24"/>
        </w:rPr>
        <w:t>1. Безопасность и правопорядок</w:t>
      </w:r>
    </w:p>
    <w:p w:rsidR="00736A39" w:rsidRPr="00C200AB" w:rsidRDefault="00736A39" w:rsidP="00C200AB">
      <w:pPr>
        <w:jc w:val="both"/>
        <w:rPr>
          <w:rFonts w:eastAsia="Calibri" w:cs="Times New Roman"/>
          <w:szCs w:val="24"/>
        </w:rPr>
      </w:pPr>
      <w:r w:rsidRPr="00C200AB">
        <w:rPr>
          <w:rFonts w:eastAsia="Calibri" w:cs="Times New Roman"/>
          <w:szCs w:val="24"/>
        </w:rPr>
        <w:t>Судебные задолженности, оформление оружия, охранная деятельность</w:t>
      </w:r>
    </w:p>
    <w:p w:rsidR="00736A39" w:rsidRPr="00C200AB" w:rsidRDefault="00736A39" w:rsidP="00C200AB">
      <w:pPr>
        <w:jc w:val="both"/>
        <w:rPr>
          <w:rFonts w:eastAsia="Calibri" w:cs="Times New Roman"/>
          <w:szCs w:val="24"/>
        </w:rPr>
      </w:pPr>
      <w:r w:rsidRPr="00C200AB">
        <w:rPr>
          <w:rFonts w:eastAsia="Calibri" w:cs="Times New Roman"/>
          <w:szCs w:val="24"/>
        </w:rPr>
        <w:t>Судебная задолженность</w:t>
      </w:r>
    </w:p>
    <w:p w:rsidR="00736A39" w:rsidRPr="00C200AB" w:rsidRDefault="00736A39" w:rsidP="00C200AB">
      <w:pPr>
        <w:jc w:val="both"/>
        <w:rPr>
          <w:rFonts w:eastAsia="Calibri" w:cs="Times New Roman"/>
          <w:i/>
          <w:szCs w:val="24"/>
        </w:rPr>
      </w:pPr>
      <w:r w:rsidRPr="00C200AB">
        <w:rPr>
          <w:rFonts w:eastAsia="Calibri" w:cs="Times New Roman"/>
          <w:i/>
          <w:szCs w:val="24"/>
        </w:rPr>
        <w:t xml:space="preserve">Электронные услуги </w:t>
      </w:r>
    </w:p>
    <w:p w:rsidR="00736A39" w:rsidRPr="00C200AB" w:rsidRDefault="00736A39" w:rsidP="00C200AB">
      <w:pPr>
        <w:jc w:val="both"/>
        <w:rPr>
          <w:rFonts w:eastAsia="Calibri" w:cs="Times New Roman"/>
          <w:szCs w:val="24"/>
        </w:rPr>
      </w:pPr>
      <w:r w:rsidRPr="00C200AB">
        <w:rPr>
          <w:rFonts w:eastAsia="Calibri" w:cs="Times New Roman"/>
          <w:szCs w:val="24"/>
        </w:rPr>
        <w:t>1.1. Предоставление информации о наличии исполнительного производства</w:t>
      </w:r>
    </w:p>
    <w:p w:rsidR="00736A39" w:rsidRPr="00C200AB" w:rsidRDefault="00736A39" w:rsidP="00C200AB">
      <w:pPr>
        <w:jc w:val="both"/>
        <w:rPr>
          <w:rFonts w:eastAsia="Calibri" w:cs="Times New Roman"/>
          <w:szCs w:val="24"/>
        </w:rPr>
      </w:pPr>
      <w:r w:rsidRPr="00C200AB">
        <w:rPr>
          <w:rFonts w:eastAsia="Calibri" w:cs="Times New Roman"/>
          <w:szCs w:val="24"/>
        </w:rPr>
        <w:t>1.1.1. Предоставление информации о наличии исполнительного производства из банка да</w:t>
      </w:r>
      <w:r w:rsidRPr="00C200AB">
        <w:rPr>
          <w:rFonts w:eastAsia="Calibri" w:cs="Times New Roman"/>
          <w:szCs w:val="24"/>
        </w:rPr>
        <w:t>н</w:t>
      </w:r>
      <w:r w:rsidRPr="00C200AB">
        <w:rPr>
          <w:rFonts w:eastAsia="Calibri" w:cs="Times New Roman"/>
          <w:szCs w:val="24"/>
        </w:rPr>
        <w:t>ных</w:t>
      </w:r>
    </w:p>
    <w:p w:rsidR="00736A39" w:rsidRPr="00C200AB" w:rsidRDefault="00736A39" w:rsidP="00C200AB">
      <w:pPr>
        <w:jc w:val="both"/>
        <w:rPr>
          <w:rFonts w:eastAsia="Calibri" w:cs="Times New Roman"/>
          <w:szCs w:val="24"/>
        </w:rPr>
      </w:pPr>
      <w:r w:rsidRPr="00C200AB">
        <w:rPr>
          <w:rFonts w:eastAsia="Calibri" w:cs="Times New Roman"/>
          <w:szCs w:val="24"/>
        </w:rPr>
        <w:t>1.1.2. Предоставление информации о ходе исполнительного производства</w:t>
      </w:r>
    </w:p>
    <w:p w:rsidR="00736A39" w:rsidRPr="00C200AB" w:rsidRDefault="00736A39" w:rsidP="00C200AB">
      <w:pPr>
        <w:jc w:val="both"/>
        <w:rPr>
          <w:rFonts w:eastAsia="Calibri" w:cs="Times New Roman"/>
          <w:szCs w:val="24"/>
        </w:rPr>
      </w:pPr>
      <w:r w:rsidRPr="00C200AB">
        <w:rPr>
          <w:rFonts w:eastAsia="Calibri" w:cs="Times New Roman"/>
          <w:szCs w:val="24"/>
        </w:rPr>
        <w:t>1.1.3. Предоставление информации о ходе исполнительного производства из банка данных</w:t>
      </w:r>
    </w:p>
    <w:p w:rsidR="00736A39" w:rsidRPr="00C200AB" w:rsidRDefault="00736A39" w:rsidP="00C200AB">
      <w:pPr>
        <w:jc w:val="both"/>
        <w:rPr>
          <w:rFonts w:eastAsia="Calibri" w:cs="Times New Roman"/>
          <w:szCs w:val="24"/>
        </w:rPr>
      </w:pPr>
      <w:r w:rsidRPr="00C200AB">
        <w:rPr>
          <w:rFonts w:eastAsia="Calibri" w:cs="Times New Roman"/>
          <w:szCs w:val="24"/>
        </w:rPr>
        <w:t>1.2. Лицензия на приобретение охотничьего гладкоствольного или пневматического оружия, а также патронов к нему</w:t>
      </w:r>
    </w:p>
    <w:p w:rsidR="00736A39" w:rsidRPr="00C200AB" w:rsidRDefault="00736A39" w:rsidP="00C200AB">
      <w:pPr>
        <w:jc w:val="both"/>
        <w:rPr>
          <w:rFonts w:eastAsia="Calibri" w:cs="Times New Roman"/>
          <w:i/>
          <w:szCs w:val="24"/>
        </w:rPr>
      </w:pPr>
      <w:r w:rsidRPr="00C200AB">
        <w:rPr>
          <w:rFonts w:eastAsia="Calibri" w:cs="Times New Roman"/>
          <w:i/>
          <w:szCs w:val="24"/>
        </w:rPr>
        <w:t>Электронные услуги</w:t>
      </w:r>
    </w:p>
    <w:p w:rsidR="00736A39" w:rsidRPr="00C200AB" w:rsidRDefault="00736A39" w:rsidP="00C200AB">
      <w:pPr>
        <w:jc w:val="both"/>
        <w:rPr>
          <w:rFonts w:eastAsia="Calibri" w:cs="Times New Roman"/>
          <w:szCs w:val="24"/>
        </w:rPr>
      </w:pPr>
      <w:r w:rsidRPr="00C200AB">
        <w:rPr>
          <w:rFonts w:eastAsia="Calibri" w:cs="Times New Roman"/>
          <w:szCs w:val="24"/>
        </w:rPr>
        <w:t>1.2.1. Переоформление лицензии на приобретение спортивного или охотничьего огнестрел</w:t>
      </w:r>
      <w:r w:rsidRPr="00C200AB">
        <w:rPr>
          <w:rFonts w:eastAsia="Calibri" w:cs="Times New Roman"/>
          <w:szCs w:val="24"/>
        </w:rPr>
        <w:t>ь</w:t>
      </w:r>
      <w:r w:rsidRPr="00C200AB">
        <w:rPr>
          <w:rFonts w:eastAsia="Calibri" w:cs="Times New Roman"/>
          <w:szCs w:val="24"/>
        </w:rPr>
        <w:t>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p w:rsidR="00736A39" w:rsidRPr="00C200AB" w:rsidRDefault="00736A39" w:rsidP="00C200AB">
      <w:pPr>
        <w:jc w:val="both"/>
        <w:rPr>
          <w:rFonts w:eastAsia="Calibri" w:cs="Times New Roman"/>
          <w:szCs w:val="24"/>
        </w:rPr>
      </w:pPr>
      <w:r w:rsidRPr="00C200AB">
        <w:rPr>
          <w:rFonts w:eastAsia="Calibri" w:cs="Times New Roman"/>
          <w:szCs w:val="24"/>
        </w:rPr>
        <w:t>1.2.2. Получение лицензии на приобретение охотничьего гладкоствольного длинноствольн</w:t>
      </w:r>
      <w:r w:rsidRPr="00C200AB">
        <w:rPr>
          <w:rFonts w:eastAsia="Calibri" w:cs="Times New Roman"/>
          <w:szCs w:val="24"/>
        </w:rPr>
        <w:t>о</w:t>
      </w:r>
      <w:r w:rsidRPr="00C200AB">
        <w:rPr>
          <w:rFonts w:eastAsia="Calibri" w:cs="Times New Roman"/>
          <w:szCs w:val="24"/>
        </w:rPr>
        <w:t>го оружия и патронов к нему</w:t>
      </w:r>
    </w:p>
    <w:p w:rsidR="00736A39" w:rsidRPr="00C200AB" w:rsidRDefault="00736A39" w:rsidP="00C200AB">
      <w:pPr>
        <w:jc w:val="both"/>
        <w:rPr>
          <w:rFonts w:eastAsia="Calibri" w:cs="Times New Roman"/>
          <w:szCs w:val="24"/>
        </w:rPr>
      </w:pPr>
      <w:r w:rsidRPr="00C200AB">
        <w:rPr>
          <w:rFonts w:eastAsia="Calibri" w:cs="Times New Roman"/>
          <w:szCs w:val="24"/>
        </w:rPr>
        <w:t>1.2.3. Получение лицензии на приобретение пневматического оружия и спортивного пневм</w:t>
      </w:r>
      <w:r w:rsidRPr="00C200AB">
        <w:rPr>
          <w:rFonts w:eastAsia="Calibri" w:cs="Times New Roman"/>
          <w:szCs w:val="24"/>
        </w:rPr>
        <w:t>а</w:t>
      </w:r>
      <w:r w:rsidRPr="00C200AB">
        <w:rPr>
          <w:rFonts w:eastAsia="Calibri" w:cs="Times New Roman"/>
          <w:szCs w:val="24"/>
        </w:rPr>
        <w:t>тического оружия с дульной энергией свыше 7,5 Дж и патронов к нему</w:t>
      </w:r>
    </w:p>
    <w:p w:rsidR="0020128C" w:rsidRPr="00C200AB" w:rsidRDefault="0020128C" w:rsidP="00C200AB">
      <w:pPr>
        <w:jc w:val="both"/>
        <w:rPr>
          <w:rFonts w:eastAsia="Calibri" w:cs="Times New Roman"/>
          <w:szCs w:val="24"/>
        </w:rPr>
      </w:pPr>
      <w:r w:rsidRPr="00C200AB">
        <w:rPr>
          <w:rFonts w:eastAsia="Calibri" w:cs="Times New Roman"/>
          <w:szCs w:val="24"/>
        </w:rPr>
        <w:t>1.3. Разрешение на хранение и ношение оружия</w:t>
      </w:r>
    </w:p>
    <w:p w:rsidR="0020128C" w:rsidRPr="00C200AB" w:rsidRDefault="0020128C" w:rsidP="00C200AB">
      <w:pPr>
        <w:jc w:val="both"/>
        <w:rPr>
          <w:rFonts w:eastAsia="Calibri" w:cs="Times New Roman"/>
          <w:i/>
          <w:szCs w:val="24"/>
        </w:rPr>
      </w:pPr>
      <w:r w:rsidRPr="00C200AB">
        <w:rPr>
          <w:rFonts w:eastAsia="Calibri" w:cs="Times New Roman"/>
          <w:i/>
          <w:szCs w:val="24"/>
        </w:rPr>
        <w:t xml:space="preserve">Электронные услуги </w:t>
      </w:r>
    </w:p>
    <w:p w:rsidR="0020128C" w:rsidRPr="00C200AB" w:rsidRDefault="0020128C" w:rsidP="00C200AB">
      <w:pPr>
        <w:jc w:val="both"/>
        <w:rPr>
          <w:rFonts w:eastAsia="Calibri" w:cs="Times New Roman"/>
          <w:szCs w:val="24"/>
        </w:rPr>
      </w:pPr>
      <w:r w:rsidRPr="00C200AB">
        <w:rPr>
          <w:rFonts w:eastAsia="Calibri" w:cs="Times New Roman"/>
          <w:szCs w:val="24"/>
        </w:rPr>
        <w:t>1.3.1. Переоформление гражданину Российской Федерации разрешения на хранение и нош</w:t>
      </w:r>
      <w:r w:rsidRPr="00C200AB">
        <w:rPr>
          <w:rFonts w:eastAsia="Calibri" w:cs="Times New Roman"/>
          <w:szCs w:val="24"/>
        </w:rPr>
        <w:t>е</w:t>
      </w:r>
      <w:r w:rsidRPr="00C200AB">
        <w:rPr>
          <w:rFonts w:eastAsia="Calibri" w:cs="Times New Roman"/>
          <w:szCs w:val="24"/>
        </w:rPr>
        <w:t>ние охотничьего пневматического, огнестрельного оружия либо оружия ограниченного п</w:t>
      </w:r>
      <w:r w:rsidRPr="00C200AB">
        <w:rPr>
          <w:rFonts w:eastAsia="Calibri" w:cs="Times New Roman"/>
          <w:szCs w:val="24"/>
        </w:rPr>
        <w:t>о</w:t>
      </w:r>
      <w:r w:rsidRPr="00C200AB">
        <w:rPr>
          <w:rFonts w:eastAsia="Calibri" w:cs="Times New Roman"/>
          <w:szCs w:val="24"/>
        </w:rPr>
        <w:t xml:space="preserve">ражения и патронов к нему </w:t>
      </w:r>
    </w:p>
    <w:p w:rsidR="0020128C" w:rsidRPr="00C200AB" w:rsidRDefault="0020128C" w:rsidP="00C200AB">
      <w:pPr>
        <w:jc w:val="both"/>
        <w:rPr>
          <w:rFonts w:eastAsia="Calibri" w:cs="Times New Roman"/>
          <w:szCs w:val="24"/>
        </w:rPr>
      </w:pPr>
      <w:r w:rsidRPr="00C200AB">
        <w:rPr>
          <w:rFonts w:eastAsia="Calibri" w:cs="Times New Roman"/>
          <w:szCs w:val="24"/>
        </w:rPr>
        <w:lastRenderedPageBreak/>
        <w:t>1.3.2. Получение разрешения на хранение и ношение охотничьего пневматического, огн</w:t>
      </w:r>
      <w:r w:rsidRPr="00C200AB">
        <w:rPr>
          <w:rFonts w:eastAsia="Calibri" w:cs="Times New Roman"/>
          <w:szCs w:val="24"/>
        </w:rPr>
        <w:t>е</w:t>
      </w:r>
      <w:r w:rsidRPr="00C200AB">
        <w:rPr>
          <w:rFonts w:eastAsia="Calibri" w:cs="Times New Roman"/>
          <w:szCs w:val="24"/>
        </w:rPr>
        <w:t xml:space="preserve">стрельного оружия либо оружия ограниченного поражения и патронов к нему </w:t>
      </w:r>
    </w:p>
    <w:p w:rsidR="0020128C" w:rsidRPr="00C200AB" w:rsidRDefault="0020128C" w:rsidP="00C200AB">
      <w:pPr>
        <w:jc w:val="both"/>
        <w:rPr>
          <w:rFonts w:eastAsia="Calibri" w:cs="Times New Roman"/>
          <w:szCs w:val="24"/>
        </w:rPr>
      </w:pPr>
      <w:r w:rsidRPr="00C200AB">
        <w:rPr>
          <w:rFonts w:eastAsia="Calibri" w:cs="Times New Roman"/>
          <w:szCs w:val="24"/>
        </w:rPr>
        <w:t>1.3.3. Продление разрешения на хранение и ношение охотничьего пневматического, огн</w:t>
      </w:r>
      <w:r w:rsidRPr="00C200AB">
        <w:rPr>
          <w:rFonts w:eastAsia="Calibri" w:cs="Times New Roman"/>
          <w:szCs w:val="24"/>
        </w:rPr>
        <w:t>е</w:t>
      </w:r>
      <w:r w:rsidRPr="00C200AB">
        <w:rPr>
          <w:rFonts w:eastAsia="Calibri" w:cs="Times New Roman"/>
          <w:szCs w:val="24"/>
        </w:rPr>
        <w:t>стрельного оружия либо оружия ограниченного поражения и патронов к нему</w:t>
      </w:r>
    </w:p>
    <w:p w:rsidR="0020128C" w:rsidRPr="00C200AB" w:rsidRDefault="0020128C" w:rsidP="00C200AB">
      <w:pPr>
        <w:jc w:val="both"/>
        <w:rPr>
          <w:rFonts w:eastAsia="Calibri" w:cs="Times New Roman"/>
          <w:b/>
          <w:szCs w:val="24"/>
        </w:rPr>
      </w:pPr>
    </w:p>
    <w:p w:rsidR="0020128C" w:rsidRPr="00C200AB" w:rsidRDefault="0020128C" w:rsidP="00C200AB">
      <w:pPr>
        <w:jc w:val="both"/>
        <w:rPr>
          <w:rFonts w:eastAsia="Calibri" w:cs="Times New Roman"/>
          <w:b/>
          <w:szCs w:val="24"/>
        </w:rPr>
      </w:pPr>
      <w:r w:rsidRPr="00C200AB">
        <w:rPr>
          <w:rFonts w:eastAsia="Calibri" w:cs="Times New Roman"/>
          <w:b/>
          <w:szCs w:val="24"/>
        </w:rPr>
        <w:t>2. Паспорта, регистрации, визы</w:t>
      </w:r>
    </w:p>
    <w:p w:rsidR="0020128C" w:rsidRPr="00C200AB" w:rsidRDefault="0020128C" w:rsidP="00C200AB">
      <w:pPr>
        <w:jc w:val="both"/>
        <w:rPr>
          <w:rFonts w:eastAsia="Calibri" w:cs="Times New Roman"/>
          <w:szCs w:val="24"/>
        </w:rPr>
      </w:pPr>
      <w:r w:rsidRPr="00C200AB">
        <w:rPr>
          <w:rFonts w:eastAsia="Calibri" w:cs="Times New Roman"/>
          <w:szCs w:val="24"/>
        </w:rPr>
        <w:t xml:space="preserve">2.1. Паспорт гражданина РФ </w:t>
      </w:r>
    </w:p>
    <w:p w:rsidR="0020128C" w:rsidRPr="00C200AB" w:rsidRDefault="0020128C" w:rsidP="00C200AB">
      <w:pPr>
        <w:jc w:val="both"/>
        <w:rPr>
          <w:rFonts w:eastAsia="Calibri" w:cs="Times New Roman"/>
          <w:i/>
          <w:szCs w:val="24"/>
        </w:rPr>
      </w:pPr>
      <w:r w:rsidRPr="00C200AB">
        <w:rPr>
          <w:rFonts w:eastAsia="Calibri" w:cs="Times New Roman"/>
          <w:i/>
          <w:szCs w:val="24"/>
        </w:rPr>
        <w:t xml:space="preserve">Электронные услуги </w:t>
      </w:r>
    </w:p>
    <w:p w:rsidR="0020128C" w:rsidRPr="00C200AB" w:rsidRDefault="0020128C" w:rsidP="00C200AB">
      <w:pPr>
        <w:jc w:val="both"/>
        <w:rPr>
          <w:rFonts w:eastAsia="Calibri" w:cs="Times New Roman"/>
          <w:szCs w:val="24"/>
        </w:rPr>
      </w:pPr>
      <w:r w:rsidRPr="00C200AB">
        <w:rPr>
          <w:rFonts w:eastAsia="Calibri" w:cs="Times New Roman"/>
          <w:szCs w:val="24"/>
        </w:rPr>
        <w:t>2.1.1. Замена паспорта РФ в связи с достижением возраста 20 или 45 лет</w:t>
      </w:r>
    </w:p>
    <w:p w:rsidR="0020128C" w:rsidRPr="00C200AB" w:rsidRDefault="0020128C" w:rsidP="00C200AB">
      <w:pPr>
        <w:jc w:val="both"/>
        <w:rPr>
          <w:rFonts w:eastAsia="Calibri" w:cs="Times New Roman"/>
          <w:szCs w:val="24"/>
        </w:rPr>
      </w:pPr>
      <w:r w:rsidRPr="00C200AB">
        <w:rPr>
          <w:rFonts w:eastAsia="Calibri" w:cs="Times New Roman"/>
          <w:szCs w:val="24"/>
        </w:rPr>
        <w:t>2.1.2. Замена паспорта РФ в связи с изменением внешности</w:t>
      </w:r>
    </w:p>
    <w:p w:rsidR="0020128C" w:rsidRPr="00C200AB" w:rsidRDefault="0020128C" w:rsidP="00C200AB">
      <w:pPr>
        <w:jc w:val="both"/>
        <w:rPr>
          <w:rFonts w:eastAsia="Calibri" w:cs="Times New Roman"/>
          <w:szCs w:val="24"/>
        </w:rPr>
      </w:pPr>
      <w:r w:rsidRPr="00C200AB">
        <w:rPr>
          <w:rFonts w:eastAsia="Calibri" w:cs="Times New Roman"/>
          <w:szCs w:val="24"/>
        </w:rPr>
        <w:t>2.1.3. Замена паспорта РФ в связи с изменением пола</w:t>
      </w:r>
    </w:p>
    <w:p w:rsidR="0020128C" w:rsidRPr="00C200AB" w:rsidRDefault="0020128C" w:rsidP="00C200AB">
      <w:pPr>
        <w:jc w:val="both"/>
        <w:rPr>
          <w:rFonts w:eastAsia="Calibri" w:cs="Times New Roman"/>
          <w:szCs w:val="24"/>
        </w:rPr>
      </w:pPr>
      <w:r w:rsidRPr="00C200AB">
        <w:rPr>
          <w:rFonts w:eastAsia="Calibri" w:cs="Times New Roman"/>
          <w:szCs w:val="24"/>
        </w:rPr>
        <w:t>2.1.4. Замена паспорта РФ в связи с непригодностью к использованию</w:t>
      </w:r>
    </w:p>
    <w:p w:rsidR="0020128C" w:rsidRPr="00C200AB" w:rsidRDefault="0020128C" w:rsidP="00C200AB">
      <w:pPr>
        <w:jc w:val="both"/>
        <w:rPr>
          <w:rFonts w:eastAsia="Calibri" w:cs="Times New Roman"/>
          <w:szCs w:val="24"/>
        </w:rPr>
      </w:pPr>
      <w:r w:rsidRPr="00C200AB">
        <w:rPr>
          <w:rFonts w:eastAsia="Calibri" w:cs="Times New Roman"/>
          <w:szCs w:val="24"/>
        </w:rPr>
        <w:t>2.1.5. Замена паспорта РФ в связи с обнаружением неточности или ошибочности записей</w:t>
      </w:r>
    </w:p>
    <w:p w:rsidR="0020128C" w:rsidRPr="00C200AB" w:rsidRDefault="0020128C" w:rsidP="00C200AB">
      <w:pPr>
        <w:jc w:val="both"/>
        <w:rPr>
          <w:rFonts w:eastAsia="Calibri" w:cs="Times New Roman"/>
          <w:szCs w:val="24"/>
        </w:rPr>
      </w:pPr>
      <w:r w:rsidRPr="00C200AB">
        <w:rPr>
          <w:rFonts w:eastAsia="Calibri" w:cs="Times New Roman"/>
          <w:szCs w:val="24"/>
        </w:rPr>
        <w:t>2.1.6. Замена паспорта РФ в случае изменения фамилии, имени, отчества, сведений о дате и месте рождения</w:t>
      </w:r>
    </w:p>
    <w:p w:rsidR="0020128C" w:rsidRPr="00C200AB" w:rsidRDefault="0020128C" w:rsidP="00C200AB">
      <w:pPr>
        <w:jc w:val="both"/>
        <w:rPr>
          <w:rFonts w:eastAsia="Calibri" w:cs="Times New Roman"/>
          <w:szCs w:val="24"/>
        </w:rPr>
      </w:pPr>
      <w:r w:rsidRPr="00C200AB">
        <w:rPr>
          <w:rFonts w:eastAsia="Calibri" w:cs="Times New Roman"/>
          <w:szCs w:val="24"/>
        </w:rPr>
        <w:t>2.1.7. Получение паспорта гражданина РФ в связи с хищением или утратой паспорта</w:t>
      </w:r>
    </w:p>
    <w:p w:rsidR="0020128C" w:rsidRPr="00C200AB" w:rsidRDefault="0020128C" w:rsidP="00C200AB">
      <w:pPr>
        <w:jc w:val="both"/>
        <w:rPr>
          <w:rFonts w:eastAsia="Calibri" w:cs="Times New Roman"/>
          <w:i/>
          <w:szCs w:val="24"/>
        </w:rPr>
      </w:pPr>
      <w:r w:rsidRPr="00C200AB">
        <w:rPr>
          <w:rFonts w:eastAsia="Calibri" w:cs="Times New Roman"/>
          <w:i/>
          <w:szCs w:val="24"/>
        </w:rPr>
        <w:t>Неэлектронные услуги</w:t>
      </w:r>
    </w:p>
    <w:p w:rsidR="0020128C" w:rsidRPr="00C200AB" w:rsidRDefault="0020128C" w:rsidP="00C200AB">
      <w:pPr>
        <w:jc w:val="both"/>
        <w:rPr>
          <w:rFonts w:eastAsia="Calibri" w:cs="Times New Roman"/>
          <w:szCs w:val="24"/>
        </w:rPr>
      </w:pPr>
      <w:r w:rsidRPr="00C200AB">
        <w:rPr>
          <w:rFonts w:eastAsia="Calibri" w:cs="Times New Roman"/>
          <w:szCs w:val="24"/>
        </w:rPr>
        <w:t xml:space="preserve">2.1.8. Получение паспорта гражданина Российской Федерации в случае достижения 14-летнего возраста </w:t>
      </w:r>
    </w:p>
    <w:p w:rsidR="0020128C" w:rsidRPr="00C200AB" w:rsidRDefault="0020128C" w:rsidP="00C200AB">
      <w:pPr>
        <w:jc w:val="both"/>
        <w:rPr>
          <w:rFonts w:eastAsia="Calibri" w:cs="Times New Roman"/>
          <w:szCs w:val="24"/>
        </w:rPr>
      </w:pPr>
      <w:r w:rsidRPr="00C200AB">
        <w:rPr>
          <w:rFonts w:eastAsia="Calibri" w:cs="Times New Roman"/>
          <w:szCs w:val="24"/>
        </w:rPr>
        <w:t>2.1.9. Получение паспорта гражданина Российской Федерации в случае приобретения гра</w:t>
      </w:r>
      <w:r w:rsidRPr="00C200AB">
        <w:rPr>
          <w:rFonts w:eastAsia="Calibri" w:cs="Times New Roman"/>
          <w:szCs w:val="24"/>
        </w:rPr>
        <w:t>ж</w:t>
      </w:r>
      <w:r w:rsidRPr="00C200AB">
        <w:rPr>
          <w:rFonts w:eastAsia="Calibri" w:cs="Times New Roman"/>
          <w:szCs w:val="24"/>
        </w:rPr>
        <w:t>данства Российской Федерации</w:t>
      </w:r>
    </w:p>
    <w:p w:rsidR="0020128C" w:rsidRPr="00C200AB" w:rsidRDefault="0020128C" w:rsidP="00C200AB">
      <w:pPr>
        <w:jc w:val="both"/>
        <w:rPr>
          <w:rFonts w:eastAsia="Calibri" w:cs="Times New Roman"/>
          <w:szCs w:val="24"/>
        </w:rPr>
      </w:pPr>
      <w:r w:rsidRPr="00C200AB">
        <w:rPr>
          <w:rFonts w:eastAsia="Calibri" w:cs="Times New Roman"/>
          <w:szCs w:val="24"/>
        </w:rPr>
        <w:t>2.1.10. Оформление и выдача удостоверений личности моряка членам экипажей морских с</w:t>
      </w:r>
      <w:r w:rsidRPr="00C200AB">
        <w:rPr>
          <w:rFonts w:eastAsia="Calibri" w:cs="Times New Roman"/>
          <w:szCs w:val="24"/>
        </w:rPr>
        <w:t>у</w:t>
      </w:r>
      <w:r w:rsidRPr="00C200AB">
        <w:rPr>
          <w:rFonts w:eastAsia="Calibri" w:cs="Times New Roman"/>
          <w:szCs w:val="24"/>
        </w:rPr>
        <w:t xml:space="preserve">дов, судов смешанного (река-море) плавания и судов рыбопромыслового флота </w:t>
      </w:r>
    </w:p>
    <w:p w:rsidR="0020128C" w:rsidRPr="00C200AB" w:rsidRDefault="0020128C" w:rsidP="00C200AB">
      <w:pPr>
        <w:jc w:val="both"/>
        <w:rPr>
          <w:rFonts w:eastAsia="Calibri" w:cs="Times New Roman"/>
          <w:b/>
          <w:szCs w:val="24"/>
        </w:rPr>
      </w:pPr>
    </w:p>
    <w:p w:rsidR="0020128C" w:rsidRPr="00C200AB" w:rsidRDefault="0020128C" w:rsidP="00C200AB">
      <w:pPr>
        <w:jc w:val="both"/>
        <w:rPr>
          <w:rFonts w:eastAsia="Calibri" w:cs="Times New Roman"/>
          <w:b/>
          <w:szCs w:val="24"/>
        </w:rPr>
      </w:pPr>
      <w:r w:rsidRPr="00C200AB">
        <w:rPr>
          <w:rFonts w:eastAsia="Calibri" w:cs="Times New Roman"/>
          <w:b/>
          <w:szCs w:val="24"/>
        </w:rPr>
        <w:t xml:space="preserve">3. Регистрация граждан </w:t>
      </w:r>
    </w:p>
    <w:p w:rsidR="0020128C" w:rsidRPr="00C200AB" w:rsidRDefault="0020128C" w:rsidP="00C200AB">
      <w:pPr>
        <w:jc w:val="both"/>
        <w:rPr>
          <w:rFonts w:eastAsia="Calibri" w:cs="Times New Roman"/>
          <w:szCs w:val="24"/>
        </w:rPr>
      </w:pPr>
      <w:r w:rsidRPr="00C200AB">
        <w:rPr>
          <w:rFonts w:eastAsia="Calibri" w:cs="Times New Roman"/>
          <w:szCs w:val="24"/>
        </w:rPr>
        <w:t>3.1. Постоянная или временная регистрация, а также снятие с регистрационного учета</w:t>
      </w:r>
    </w:p>
    <w:p w:rsidR="0020128C" w:rsidRPr="00C200AB" w:rsidRDefault="0020128C" w:rsidP="00C200AB">
      <w:pPr>
        <w:jc w:val="both"/>
        <w:rPr>
          <w:rFonts w:eastAsia="Calibri" w:cs="Times New Roman"/>
          <w:i/>
          <w:szCs w:val="24"/>
        </w:rPr>
      </w:pPr>
      <w:r w:rsidRPr="00C200AB">
        <w:rPr>
          <w:rFonts w:eastAsia="Calibri" w:cs="Times New Roman"/>
          <w:i/>
          <w:szCs w:val="24"/>
        </w:rPr>
        <w:t xml:space="preserve">Электронные услуги </w:t>
      </w:r>
    </w:p>
    <w:p w:rsidR="0020128C" w:rsidRPr="00C200AB" w:rsidRDefault="0020128C" w:rsidP="00C200AB">
      <w:pPr>
        <w:jc w:val="both"/>
        <w:rPr>
          <w:rFonts w:eastAsia="Calibri" w:cs="Times New Roman"/>
          <w:szCs w:val="24"/>
        </w:rPr>
      </w:pPr>
      <w:r w:rsidRPr="00C200AB">
        <w:rPr>
          <w:rFonts w:eastAsia="Calibri" w:cs="Times New Roman"/>
          <w:szCs w:val="24"/>
        </w:rPr>
        <w:t xml:space="preserve">3.1.1. Регистрация гражданина по месту жительства </w:t>
      </w:r>
    </w:p>
    <w:p w:rsidR="0020128C" w:rsidRPr="00C200AB" w:rsidRDefault="0020128C" w:rsidP="00C200AB">
      <w:pPr>
        <w:jc w:val="both"/>
        <w:rPr>
          <w:rFonts w:eastAsia="Calibri" w:cs="Times New Roman"/>
          <w:szCs w:val="24"/>
        </w:rPr>
      </w:pPr>
      <w:r w:rsidRPr="00C200AB">
        <w:rPr>
          <w:rFonts w:eastAsia="Calibri" w:cs="Times New Roman"/>
          <w:szCs w:val="24"/>
        </w:rPr>
        <w:t xml:space="preserve">3.1.2. Регистрация гражданина по месту пребывания </w:t>
      </w:r>
    </w:p>
    <w:p w:rsidR="0020128C" w:rsidRPr="00C200AB" w:rsidRDefault="0020128C" w:rsidP="00C200AB">
      <w:pPr>
        <w:jc w:val="both"/>
        <w:rPr>
          <w:rFonts w:eastAsia="Calibri" w:cs="Times New Roman"/>
          <w:szCs w:val="24"/>
        </w:rPr>
      </w:pPr>
      <w:r w:rsidRPr="00C200AB">
        <w:rPr>
          <w:rFonts w:eastAsia="Calibri" w:cs="Times New Roman"/>
          <w:szCs w:val="24"/>
        </w:rPr>
        <w:t xml:space="preserve">3.1.3. Снятие гражданина с регистрационного учета по месту жительства </w:t>
      </w:r>
    </w:p>
    <w:p w:rsidR="0020128C" w:rsidRPr="00C200AB" w:rsidRDefault="0020128C" w:rsidP="00C200AB">
      <w:pPr>
        <w:jc w:val="both"/>
        <w:rPr>
          <w:rFonts w:eastAsia="Calibri" w:cs="Times New Roman"/>
          <w:szCs w:val="24"/>
        </w:rPr>
      </w:pPr>
      <w:r w:rsidRPr="00C200AB">
        <w:rPr>
          <w:rFonts w:eastAsia="Calibri" w:cs="Times New Roman"/>
          <w:szCs w:val="24"/>
        </w:rPr>
        <w:t>3.1.4. Снятие гражданина с регистрационного учета по месту пребывания</w:t>
      </w:r>
    </w:p>
    <w:p w:rsidR="0020128C" w:rsidRPr="00C200AB" w:rsidRDefault="0020128C" w:rsidP="00C200AB">
      <w:pPr>
        <w:jc w:val="both"/>
        <w:rPr>
          <w:rFonts w:eastAsia="Calibri" w:cs="Times New Roman"/>
          <w:szCs w:val="24"/>
        </w:rPr>
      </w:pPr>
      <w:r w:rsidRPr="00C200AB">
        <w:rPr>
          <w:rFonts w:eastAsia="Calibri" w:cs="Times New Roman"/>
          <w:szCs w:val="24"/>
        </w:rPr>
        <w:t>3.2. Регистрация смерти</w:t>
      </w:r>
    </w:p>
    <w:p w:rsidR="0020128C" w:rsidRPr="00C200AB" w:rsidRDefault="0020128C" w:rsidP="00C200AB">
      <w:pPr>
        <w:jc w:val="both"/>
        <w:rPr>
          <w:rFonts w:eastAsia="Calibri" w:cs="Times New Roman"/>
          <w:szCs w:val="24"/>
        </w:rPr>
      </w:pPr>
      <w:r w:rsidRPr="00C200AB">
        <w:rPr>
          <w:rFonts w:eastAsia="Calibri" w:cs="Times New Roman"/>
          <w:szCs w:val="24"/>
        </w:rPr>
        <w:t>Узнайте, как получить свидетельство о смерти в вашем регионе</w:t>
      </w:r>
    </w:p>
    <w:p w:rsidR="0020128C" w:rsidRPr="00C200AB" w:rsidRDefault="0020128C" w:rsidP="00C200AB">
      <w:pPr>
        <w:jc w:val="both"/>
        <w:rPr>
          <w:rFonts w:eastAsia="Calibri" w:cs="Times New Roman"/>
          <w:i/>
          <w:szCs w:val="24"/>
        </w:rPr>
      </w:pPr>
      <w:r w:rsidRPr="00C200AB">
        <w:rPr>
          <w:rFonts w:eastAsia="Calibri" w:cs="Times New Roman"/>
          <w:i/>
          <w:szCs w:val="24"/>
        </w:rPr>
        <w:t xml:space="preserve">Неэлектронные услуги </w:t>
      </w:r>
    </w:p>
    <w:p w:rsidR="0020128C" w:rsidRPr="00C200AB" w:rsidRDefault="0020128C" w:rsidP="00C200AB">
      <w:pPr>
        <w:jc w:val="both"/>
        <w:rPr>
          <w:rFonts w:eastAsia="Calibri" w:cs="Times New Roman"/>
          <w:szCs w:val="24"/>
        </w:rPr>
      </w:pPr>
      <w:r w:rsidRPr="00C200AB">
        <w:rPr>
          <w:rFonts w:eastAsia="Calibri" w:cs="Times New Roman"/>
          <w:szCs w:val="24"/>
        </w:rPr>
        <w:t>3.2.1. Государственная регистрация смерти</w:t>
      </w:r>
    </w:p>
    <w:p w:rsidR="0020128C" w:rsidRPr="00C200AB" w:rsidRDefault="0020128C" w:rsidP="00C200AB">
      <w:pPr>
        <w:jc w:val="both"/>
        <w:rPr>
          <w:rFonts w:eastAsia="Calibri" w:cs="Times New Roman"/>
          <w:szCs w:val="24"/>
        </w:rPr>
      </w:pPr>
      <w:r w:rsidRPr="00C200AB">
        <w:rPr>
          <w:rFonts w:eastAsia="Calibri" w:cs="Times New Roman"/>
          <w:szCs w:val="24"/>
        </w:rPr>
        <w:t>3.2.2. Государственная регистрация смерти лица, необоснованно репрессированного и вп</w:t>
      </w:r>
      <w:r w:rsidRPr="00C200AB">
        <w:rPr>
          <w:rFonts w:eastAsia="Calibri" w:cs="Times New Roman"/>
          <w:szCs w:val="24"/>
        </w:rPr>
        <w:t>о</w:t>
      </w:r>
      <w:r w:rsidRPr="00C200AB">
        <w:rPr>
          <w:rFonts w:eastAsia="Calibri" w:cs="Times New Roman"/>
          <w:szCs w:val="24"/>
        </w:rPr>
        <w:t>следствии реабилитированного</w:t>
      </w:r>
    </w:p>
    <w:p w:rsidR="0020128C" w:rsidRPr="00C200AB" w:rsidRDefault="0020128C" w:rsidP="00C200AB">
      <w:pPr>
        <w:jc w:val="both"/>
        <w:rPr>
          <w:rFonts w:eastAsia="Calibri" w:cs="Times New Roman"/>
          <w:szCs w:val="24"/>
        </w:rPr>
      </w:pPr>
      <w:r w:rsidRPr="00C200AB">
        <w:rPr>
          <w:rFonts w:eastAsia="Calibri" w:cs="Times New Roman"/>
          <w:szCs w:val="24"/>
        </w:rPr>
        <w:t>3.2.3. Государственная регистрация смерти по решению суда</w:t>
      </w:r>
    </w:p>
    <w:p w:rsidR="0020128C" w:rsidRPr="00C200AB" w:rsidRDefault="0020128C" w:rsidP="00C200AB">
      <w:pPr>
        <w:jc w:val="both"/>
        <w:rPr>
          <w:rFonts w:eastAsia="Calibri" w:cs="Times New Roman"/>
          <w:b/>
          <w:szCs w:val="24"/>
        </w:rPr>
      </w:pPr>
    </w:p>
    <w:p w:rsidR="0020128C" w:rsidRPr="00C200AB" w:rsidRDefault="0020128C" w:rsidP="00C200AB">
      <w:pPr>
        <w:jc w:val="both"/>
        <w:rPr>
          <w:rFonts w:eastAsia="Calibri" w:cs="Times New Roman"/>
          <w:b/>
          <w:szCs w:val="24"/>
        </w:rPr>
      </w:pPr>
      <w:r w:rsidRPr="00C200AB">
        <w:rPr>
          <w:rFonts w:eastAsia="Calibri" w:cs="Times New Roman"/>
          <w:b/>
          <w:szCs w:val="24"/>
        </w:rPr>
        <w:t>4. Пенсия, пособия и льготы</w:t>
      </w:r>
    </w:p>
    <w:p w:rsidR="0020128C" w:rsidRPr="00C200AB" w:rsidRDefault="0020128C" w:rsidP="00C200AB">
      <w:pPr>
        <w:jc w:val="both"/>
        <w:rPr>
          <w:rFonts w:eastAsia="Calibri" w:cs="Times New Roman"/>
          <w:szCs w:val="24"/>
        </w:rPr>
      </w:pPr>
      <w:r w:rsidRPr="00C200AB">
        <w:rPr>
          <w:rFonts w:eastAsia="Calibri" w:cs="Times New Roman"/>
          <w:szCs w:val="24"/>
        </w:rPr>
        <w:t xml:space="preserve">4.1. Установление страховых пенсий, накопительных пенсий и пенсий по </w:t>
      </w:r>
      <w:proofErr w:type="gramStart"/>
      <w:r w:rsidRPr="00C200AB">
        <w:rPr>
          <w:rFonts w:eastAsia="Calibri" w:cs="Times New Roman"/>
          <w:szCs w:val="24"/>
        </w:rPr>
        <w:t>государственному</w:t>
      </w:r>
      <w:proofErr w:type="gramEnd"/>
      <w:r w:rsidRPr="00C200AB">
        <w:rPr>
          <w:rFonts w:eastAsia="Calibri" w:cs="Times New Roman"/>
          <w:szCs w:val="24"/>
        </w:rPr>
        <w:t xml:space="preserve"> пенсионному обеспечении</w:t>
      </w:r>
    </w:p>
    <w:p w:rsidR="0020128C" w:rsidRPr="00C200AB" w:rsidRDefault="0020128C" w:rsidP="00C200AB">
      <w:pPr>
        <w:jc w:val="both"/>
        <w:rPr>
          <w:rFonts w:eastAsia="Calibri" w:cs="Times New Roman"/>
          <w:i/>
          <w:szCs w:val="24"/>
        </w:rPr>
      </w:pPr>
      <w:r w:rsidRPr="00C200AB">
        <w:rPr>
          <w:rFonts w:eastAsia="Calibri" w:cs="Times New Roman"/>
          <w:i/>
          <w:szCs w:val="24"/>
        </w:rPr>
        <w:t>Электронные услуги</w:t>
      </w:r>
    </w:p>
    <w:p w:rsidR="0020128C" w:rsidRPr="00C200AB" w:rsidRDefault="0020128C" w:rsidP="00C200AB">
      <w:pPr>
        <w:jc w:val="both"/>
        <w:rPr>
          <w:rFonts w:eastAsia="Calibri" w:cs="Times New Roman"/>
          <w:szCs w:val="24"/>
        </w:rPr>
      </w:pPr>
      <w:r w:rsidRPr="00C200AB">
        <w:rPr>
          <w:rFonts w:eastAsia="Calibri" w:cs="Times New Roman"/>
          <w:szCs w:val="24"/>
        </w:rPr>
        <w:t xml:space="preserve">4.1.1. </w:t>
      </w:r>
      <w:proofErr w:type="gramStart"/>
      <w:r w:rsidRPr="00C200AB">
        <w:rPr>
          <w:rFonts w:eastAsia="Calibri" w:cs="Times New Roman"/>
          <w:szCs w:val="24"/>
        </w:rPr>
        <w:t>Установлении</w:t>
      </w:r>
      <w:proofErr w:type="gramEnd"/>
      <w:r w:rsidRPr="00C200AB">
        <w:rPr>
          <w:rFonts w:eastAsia="Calibri" w:cs="Times New Roman"/>
          <w:szCs w:val="24"/>
        </w:rPr>
        <w:t xml:space="preserve"> пенсии</w:t>
      </w:r>
    </w:p>
    <w:p w:rsidR="0020128C" w:rsidRPr="00C200AB" w:rsidRDefault="0020128C" w:rsidP="00C200AB">
      <w:pPr>
        <w:jc w:val="both"/>
        <w:rPr>
          <w:rFonts w:eastAsia="Calibri" w:cs="Times New Roman"/>
          <w:szCs w:val="24"/>
        </w:rPr>
      </w:pPr>
      <w:r w:rsidRPr="00C200AB">
        <w:rPr>
          <w:rFonts w:eastAsia="Calibri" w:cs="Times New Roman"/>
          <w:szCs w:val="24"/>
        </w:rPr>
        <w:t>4.1.2. Перевод с одной пенсии на другую</w:t>
      </w:r>
    </w:p>
    <w:p w:rsidR="0020128C" w:rsidRPr="00C200AB" w:rsidRDefault="0020128C" w:rsidP="00C200AB">
      <w:pPr>
        <w:jc w:val="both"/>
        <w:rPr>
          <w:rFonts w:eastAsia="Calibri" w:cs="Times New Roman"/>
          <w:szCs w:val="24"/>
        </w:rPr>
      </w:pPr>
      <w:r w:rsidRPr="00C200AB">
        <w:rPr>
          <w:rFonts w:eastAsia="Calibri" w:cs="Times New Roman"/>
          <w:szCs w:val="24"/>
        </w:rPr>
        <w:t>4.1.3. Перерасчет пенсии</w:t>
      </w:r>
    </w:p>
    <w:p w:rsidR="0020128C" w:rsidRPr="00C200AB" w:rsidRDefault="0020128C" w:rsidP="00C200AB">
      <w:pPr>
        <w:jc w:val="both"/>
        <w:rPr>
          <w:rFonts w:eastAsia="Calibri" w:cs="Times New Roman"/>
          <w:szCs w:val="24"/>
        </w:rPr>
      </w:pPr>
      <w:r w:rsidRPr="00C200AB">
        <w:rPr>
          <w:rFonts w:eastAsia="Calibri" w:cs="Times New Roman"/>
          <w:szCs w:val="24"/>
        </w:rPr>
        <w:t>4.2.Информирование о пенсионном обеспечении и установлении социальных выплат</w:t>
      </w:r>
    </w:p>
    <w:p w:rsidR="0020128C" w:rsidRPr="00C200AB" w:rsidRDefault="0020128C" w:rsidP="00C200AB">
      <w:pPr>
        <w:jc w:val="both"/>
        <w:rPr>
          <w:rFonts w:eastAsia="Calibri" w:cs="Times New Roman"/>
          <w:i/>
          <w:szCs w:val="24"/>
        </w:rPr>
      </w:pPr>
      <w:r w:rsidRPr="00C200AB">
        <w:rPr>
          <w:rFonts w:eastAsia="Calibri" w:cs="Times New Roman"/>
          <w:i/>
          <w:szCs w:val="24"/>
        </w:rPr>
        <w:t xml:space="preserve">Неэлектронные услуги </w:t>
      </w:r>
    </w:p>
    <w:p w:rsidR="0020128C" w:rsidRPr="00C200AB" w:rsidRDefault="0020128C" w:rsidP="00C200AB">
      <w:pPr>
        <w:jc w:val="both"/>
        <w:rPr>
          <w:rFonts w:eastAsia="Calibri" w:cs="Times New Roman"/>
          <w:szCs w:val="24"/>
        </w:rPr>
      </w:pPr>
      <w:r w:rsidRPr="00C200AB">
        <w:rPr>
          <w:rFonts w:eastAsia="Calibri" w:cs="Times New Roman"/>
          <w:szCs w:val="24"/>
        </w:rPr>
        <w:t>4.2.1.Выдача справки о размере пенсий (иных выплат)</w:t>
      </w:r>
    </w:p>
    <w:p w:rsidR="0020128C" w:rsidRPr="00C200AB" w:rsidRDefault="0020128C" w:rsidP="00C200AB">
      <w:pPr>
        <w:jc w:val="both"/>
        <w:rPr>
          <w:rFonts w:eastAsia="Calibri" w:cs="Times New Roman"/>
          <w:szCs w:val="24"/>
        </w:rPr>
      </w:pPr>
      <w:r w:rsidRPr="00C200AB">
        <w:rPr>
          <w:rFonts w:eastAsia="Calibri" w:cs="Times New Roman"/>
          <w:szCs w:val="24"/>
        </w:rPr>
        <w:t>4.3 Предоставление застрахованному лицу сведений</w:t>
      </w:r>
    </w:p>
    <w:p w:rsidR="0020128C" w:rsidRPr="00C200AB" w:rsidRDefault="0020128C" w:rsidP="00C200AB">
      <w:pPr>
        <w:jc w:val="both"/>
        <w:rPr>
          <w:rFonts w:eastAsia="Calibri" w:cs="Times New Roman"/>
          <w:szCs w:val="24"/>
        </w:rPr>
      </w:pPr>
      <w:r w:rsidRPr="00C200AB">
        <w:rPr>
          <w:rFonts w:eastAsia="Calibri" w:cs="Times New Roman"/>
          <w:szCs w:val="24"/>
        </w:rPr>
        <w:t>4.3.1. Извещение о состоянии лицевого счета в ПФР</w:t>
      </w:r>
    </w:p>
    <w:p w:rsidR="0020128C" w:rsidRPr="00C200AB" w:rsidRDefault="0020128C" w:rsidP="00C200AB">
      <w:pPr>
        <w:jc w:val="both"/>
        <w:rPr>
          <w:rFonts w:eastAsia="Calibri" w:cs="Times New Roman"/>
          <w:szCs w:val="24"/>
        </w:rPr>
      </w:pPr>
      <w:r w:rsidRPr="00C200AB">
        <w:rPr>
          <w:rFonts w:eastAsia="Calibri" w:cs="Times New Roman"/>
          <w:szCs w:val="24"/>
        </w:rPr>
        <w:lastRenderedPageBreak/>
        <w:t>4.4 Информирование граждан о предоставлении государственной социальной помощи в виде набора социальных услуг</w:t>
      </w:r>
    </w:p>
    <w:p w:rsidR="0020128C" w:rsidRPr="00C200AB" w:rsidRDefault="0020128C" w:rsidP="00C200AB">
      <w:pPr>
        <w:jc w:val="both"/>
        <w:rPr>
          <w:rFonts w:eastAsia="Calibri" w:cs="Times New Roman"/>
          <w:i/>
          <w:szCs w:val="24"/>
        </w:rPr>
      </w:pPr>
      <w:r w:rsidRPr="00C200AB">
        <w:rPr>
          <w:rFonts w:eastAsia="Calibri" w:cs="Times New Roman"/>
          <w:i/>
          <w:szCs w:val="24"/>
        </w:rPr>
        <w:t>Электронные услуги</w:t>
      </w:r>
    </w:p>
    <w:p w:rsidR="0020128C" w:rsidRPr="00C200AB" w:rsidRDefault="0020128C" w:rsidP="00C200AB">
      <w:pPr>
        <w:jc w:val="both"/>
        <w:rPr>
          <w:rFonts w:eastAsia="Calibri" w:cs="Times New Roman"/>
          <w:szCs w:val="24"/>
        </w:rPr>
      </w:pPr>
      <w:r w:rsidRPr="00C200AB">
        <w:rPr>
          <w:rFonts w:eastAsia="Calibri" w:cs="Times New Roman"/>
          <w:szCs w:val="24"/>
        </w:rPr>
        <w:t>4.4.1. Выписка о предоставлении социальной помощи в виде набора социальных услуг</w:t>
      </w:r>
    </w:p>
    <w:p w:rsidR="0020128C" w:rsidRPr="00C200AB" w:rsidRDefault="0020128C" w:rsidP="00C200AB">
      <w:pPr>
        <w:jc w:val="both"/>
        <w:rPr>
          <w:rFonts w:eastAsia="Calibri" w:cs="Times New Roman"/>
          <w:i/>
          <w:szCs w:val="24"/>
        </w:rPr>
      </w:pPr>
      <w:r w:rsidRPr="00C200AB">
        <w:rPr>
          <w:rFonts w:eastAsia="Calibri" w:cs="Times New Roman"/>
          <w:i/>
          <w:szCs w:val="24"/>
        </w:rPr>
        <w:t xml:space="preserve">Неэлектронные услуги </w:t>
      </w:r>
    </w:p>
    <w:p w:rsidR="0020128C" w:rsidRPr="00C200AB" w:rsidRDefault="0020128C" w:rsidP="00C200AB">
      <w:pPr>
        <w:jc w:val="both"/>
        <w:rPr>
          <w:rFonts w:eastAsia="Calibri" w:cs="Times New Roman"/>
          <w:szCs w:val="24"/>
        </w:rPr>
      </w:pPr>
      <w:r w:rsidRPr="00C200AB">
        <w:rPr>
          <w:rFonts w:eastAsia="Calibri" w:cs="Times New Roman"/>
          <w:szCs w:val="24"/>
        </w:rPr>
        <w:t>4.4.2 Информирование граждан при личном обращении о предоставлении государственной помощи в виде набора социальных услуг</w:t>
      </w:r>
    </w:p>
    <w:p w:rsidR="0020128C" w:rsidRPr="00C200AB" w:rsidRDefault="0020128C" w:rsidP="00C200AB">
      <w:pPr>
        <w:jc w:val="both"/>
        <w:rPr>
          <w:rFonts w:eastAsia="Calibri" w:cs="Times New Roman"/>
          <w:szCs w:val="24"/>
        </w:rPr>
      </w:pPr>
      <w:r w:rsidRPr="00C200AB">
        <w:rPr>
          <w:rFonts w:eastAsia="Calibri" w:cs="Times New Roman"/>
          <w:szCs w:val="24"/>
        </w:rPr>
        <w:t>4.4.3 Информирование граждан при письменном обращении о предоставлении государстве</w:t>
      </w:r>
      <w:r w:rsidRPr="00C200AB">
        <w:rPr>
          <w:rFonts w:eastAsia="Calibri" w:cs="Times New Roman"/>
          <w:szCs w:val="24"/>
        </w:rPr>
        <w:t>н</w:t>
      </w:r>
      <w:r w:rsidRPr="00C200AB">
        <w:rPr>
          <w:rFonts w:eastAsia="Calibri" w:cs="Times New Roman"/>
          <w:szCs w:val="24"/>
        </w:rPr>
        <w:t>ной помощи в виде набора социальных услуг</w:t>
      </w:r>
    </w:p>
    <w:p w:rsidR="0020128C" w:rsidRPr="00C200AB" w:rsidRDefault="0020128C" w:rsidP="00C200AB">
      <w:pPr>
        <w:jc w:val="both"/>
        <w:rPr>
          <w:rFonts w:eastAsia="Calibri" w:cs="Times New Roman"/>
          <w:szCs w:val="24"/>
        </w:rPr>
      </w:pPr>
    </w:p>
    <w:p w:rsidR="0020128C" w:rsidRPr="00C200AB" w:rsidRDefault="0020128C" w:rsidP="00C200AB">
      <w:pPr>
        <w:jc w:val="both"/>
        <w:rPr>
          <w:rFonts w:eastAsia="Calibri" w:cs="Times New Roman"/>
          <w:b/>
          <w:szCs w:val="24"/>
        </w:rPr>
      </w:pPr>
      <w:r w:rsidRPr="00C200AB">
        <w:rPr>
          <w:rFonts w:eastAsia="Calibri" w:cs="Times New Roman"/>
          <w:b/>
          <w:szCs w:val="24"/>
        </w:rPr>
        <w:t xml:space="preserve">5. Льготы на проезд в общественном транспорте </w:t>
      </w:r>
    </w:p>
    <w:p w:rsidR="0020128C" w:rsidRPr="00C200AB" w:rsidRDefault="0020128C" w:rsidP="00C200AB">
      <w:pPr>
        <w:jc w:val="both"/>
        <w:rPr>
          <w:rFonts w:eastAsia="Calibri" w:cs="Times New Roman"/>
          <w:szCs w:val="24"/>
        </w:rPr>
      </w:pPr>
      <w:r w:rsidRPr="00C200AB">
        <w:rPr>
          <w:rFonts w:eastAsia="Calibri" w:cs="Times New Roman"/>
          <w:szCs w:val="24"/>
        </w:rPr>
        <w:t xml:space="preserve">5.1. Узнайте, какие льготы на проезд в общественном транспорте предоставляются в вашем регионе, оформите выплату или проездной документ. </w:t>
      </w:r>
    </w:p>
    <w:p w:rsidR="0020128C" w:rsidRPr="00C200AB" w:rsidRDefault="0020128C" w:rsidP="00C200AB">
      <w:pPr>
        <w:jc w:val="both"/>
        <w:rPr>
          <w:rFonts w:eastAsia="Calibri" w:cs="Times New Roman"/>
          <w:szCs w:val="24"/>
        </w:rPr>
      </w:pPr>
      <w:r w:rsidRPr="00C200AB">
        <w:rPr>
          <w:rFonts w:eastAsia="Calibri" w:cs="Times New Roman"/>
          <w:szCs w:val="24"/>
        </w:rPr>
        <w:t>5.1.1. Льготы малоимущим гражданам</w:t>
      </w:r>
    </w:p>
    <w:p w:rsidR="0020128C" w:rsidRPr="00C200AB" w:rsidRDefault="0020128C" w:rsidP="00C200AB">
      <w:pPr>
        <w:jc w:val="both"/>
        <w:rPr>
          <w:rFonts w:eastAsia="Calibri" w:cs="Times New Roman"/>
          <w:szCs w:val="24"/>
        </w:rPr>
      </w:pPr>
      <w:r w:rsidRPr="00C200AB">
        <w:rPr>
          <w:rFonts w:eastAsia="Calibri" w:cs="Times New Roman"/>
          <w:szCs w:val="24"/>
        </w:rPr>
        <w:t>5.1.2. Льготы пенсионерам</w:t>
      </w:r>
    </w:p>
    <w:p w:rsidR="0020128C" w:rsidRPr="00C200AB" w:rsidRDefault="0020128C" w:rsidP="00C200AB">
      <w:pPr>
        <w:jc w:val="both"/>
        <w:rPr>
          <w:rFonts w:eastAsia="Calibri" w:cs="Times New Roman"/>
          <w:szCs w:val="24"/>
        </w:rPr>
      </w:pPr>
      <w:r w:rsidRPr="00C200AB">
        <w:rPr>
          <w:rFonts w:eastAsia="Calibri" w:cs="Times New Roman"/>
          <w:szCs w:val="24"/>
        </w:rPr>
        <w:t>5.1.3. Льготы студентам и школьникам</w:t>
      </w:r>
    </w:p>
    <w:p w:rsidR="00C200AB" w:rsidRDefault="00C200AB" w:rsidP="00C200AB">
      <w:pPr>
        <w:jc w:val="both"/>
        <w:rPr>
          <w:rFonts w:eastAsia="Times New Roman" w:cs="Times New Roman"/>
          <w:i/>
          <w:szCs w:val="24"/>
        </w:rPr>
      </w:pPr>
    </w:p>
    <w:p w:rsidR="000B324B" w:rsidRPr="00C200AB" w:rsidRDefault="000B324B" w:rsidP="00C200AB">
      <w:pPr>
        <w:ind w:left="4536"/>
        <w:jc w:val="both"/>
        <w:rPr>
          <w:rFonts w:eastAsia="Times New Roman" w:cs="Times New Roman"/>
          <w:i/>
          <w:sz w:val="20"/>
          <w:szCs w:val="20"/>
        </w:rPr>
      </w:pPr>
      <w:r w:rsidRPr="00C200AB">
        <w:rPr>
          <w:rFonts w:eastAsia="Times New Roman" w:cs="Times New Roman"/>
          <w:i/>
          <w:sz w:val="20"/>
          <w:szCs w:val="20"/>
        </w:rPr>
        <w:t>Использованный источник</w:t>
      </w:r>
    </w:p>
    <w:p w:rsidR="000B324B" w:rsidRPr="00C200AB" w:rsidRDefault="000B324B" w:rsidP="00C200AB">
      <w:pPr>
        <w:ind w:left="4536"/>
        <w:jc w:val="both"/>
        <w:rPr>
          <w:rFonts w:eastAsia="Calibri" w:cs="Times New Roman"/>
          <w:i/>
          <w:sz w:val="20"/>
          <w:szCs w:val="20"/>
        </w:rPr>
      </w:pPr>
      <w:r w:rsidRPr="00C200AB">
        <w:rPr>
          <w:rFonts w:eastAsia="Times New Roman" w:cs="Times New Roman"/>
          <w:i/>
          <w:sz w:val="20"/>
          <w:szCs w:val="20"/>
        </w:rPr>
        <w:t xml:space="preserve">Портал государственных услуг Российской Федерации. – Режим доступа: </w:t>
      </w:r>
      <w:hyperlink r:id="rId5" w:history="1">
        <w:r w:rsidRPr="00C200AB">
          <w:rPr>
            <w:rFonts w:eastAsia="Times New Roman" w:cs="Times New Roman"/>
            <w:i/>
            <w:color w:val="0563C1"/>
            <w:sz w:val="20"/>
            <w:szCs w:val="20"/>
            <w:u w:val="single"/>
          </w:rPr>
          <w:t>https://www.gosuslugi.ru/</w:t>
        </w:r>
      </w:hyperlink>
      <w:r w:rsidRPr="00C200AB">
        <w:rPr>
          <w:rFonts w:eastAsia="Times New Roman" w:cs="Times New Roman"/>
          <w:i/>
          <w:sz w:val="20"/>
          <w:szCs w:val="20"/>
        </w:rPr>
        <w:t>.</w:t>
      </w:r>
    </w:p>
    <w:p w:rsidR="0020128C" w:rsidRPr="00C200AB" w:rsidRDefault="0020128C" w:rsidP="00C200AB">
      <w:pPr>
        <w:ind w:left="4536"/>
        <w:jc w:val="both"/>
        <w:rPr>
          <w:rFonts w:eastAsia="Times New Roman" w:cs="Times New Roman"/>
          <w:snapToGrid w:val="0"/>
          <w:sz w:val="20"/>
          <w:szCs w:val="20"/>
          <w:lang w:eastAsia="ru-RU"/>
        </w:rPr>
      </w:pPr>
    </w:p>
    <w:p w:rsidR="005D5CE1" w:rsidRPr="00D16A65" w:rsidRDefault="005D5CE1" w:rsidP="005D5CE1">
      <w:pPr>
        <w:rPr>
          <w:rFonts w:eastAsia="Times New Roman"/>
          <w:bCs/>
          <w:szCs w:val="24"/>
          <w:u w:val="single"/>
          <w:lang w:eastAsia="ru-RU"/>
        </w:rPr>
      </w:pPr>
      <w:r w:rsidRPr="00D16A65">
        <w:rPr>
          <w:rFonts w:eastAsia="Times New Roman"/>
          <w:bCs/>
          <w:szCs w:val="24"/>
          <w:u w:val="single"/>
          <w:lang w:eastAsia="ru-RU"/>
        </w:rPr>
        <w:t>Инструмент проверки</w:t>
      </w:r>
    </w:p>
    <w:p w:rsidR="00C200AB" w:rsidRPr="00C200AB" w:rsidRDefault="00C200AB" w:rsidP="00C200AB">
      <w:pPr>
        <w:jc w:val="both"/>
        <w:rPr>
          <w:rFonts w:eastAsia="Times New Roman" w:cs="Times New Roman"/>
          <w:snapToGrid w:val="0"/>
          <w:sz w:val="16"/>
          <w:szCs w:val="16"/>
          <w:u w:val="single"/>
          <w:lang w:eastAsia="ru-RU"/>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275"/>
        <w:gridCol w:w="709"/>
        <w:gridCol w:w="1559"/>
        <w:gridCol w:w="709"/>
        <w:gridCol w:w="1276"/>
      </w:tblGrid>
      <w:tr w:rsidR="0020128C" w:rsidRPr="00C200AB" w:rsidTr="00C200AB">
        <w:trPr>
          <w:trHeight w:val="680"/>
        </w:trPr>
        <w:tc>
          <w:tcPr>
            <w:tcW w:w="3794" w:type="dxa"/>
            <w:tcBorders>
              <w:top w:val="nil"/>
              <w:left w:val="nil"/>
              <w:bottom w:val="nil"/>
              <w:right w:val="single" w:sz="4" w:space="0" w:color="auto"/>
            </w:tcBorders>
            <w:vAlign w:val="center"/>
          </w:tcPr>
          <w:p w:rsidR="0020128C" w:rsidRPr="00C200AB" w:rsidRDefault="0020128C" w:rsidP="00C200AB">
            <w:pPr>
              <w:rPr>
                <w:rFonts w:eastAsia="Times New Roman" w:cs="Times New Roman"/>
                <w:bCs/>
                <w:kern w:val="36"/>
                <w:szCs w:val="24"/>
                <w:lang w:eastAsia="ru-RU"/>
              </w:rPr>
            </w:pPr>
            <w:r w:rsidRPr="00C200AB">
              <w:rPr>
                <w:rFonts w:eastAsia="Times New Roman" w:cs="Times New Roman"/>
                <w:bCs/>
                <w:kern w:val="36"/>
                <w:szCs w:val="24"/>
                <w:lang w:eastAsia="ru-RU"/>
              </w:rPr>
              <w:t>Льготы на проезд в общественном транспорте для пенсионеров</w:t>
            </w:r>
          </w:p>
        </w:tc>
        <w:tc>
          <w:tcPr>
            <w:tcW w:w="1275" w:type="dxa"/>
            <w:tcBorders>
              <w:bottom w:val="single" w:sz="4" w:space="0" w:color="auto"/>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t>5</w:t>
            </w:r>
          </w:p>
        </w:tc>
        <w:tc>
          <w:tcPr>
            <w:tcW w:w="709" w:type="dxa"/>
            <w:tcBorders>
              <w:top w:val="nil"/>
              <w:bottom w:val="nil"/>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sym w:font="Wingdings 3" w:char="F022"/>
            </w:r>
          </w:p>
        </w:tc>
        <w:tc>
          <w:tcPr>
            <w:tcW w:w="1559" w:type="dxa"/>
            <w:tcBorders>
              <w:bottom w:val="single" w:sz="4" w:space="0" w:color="auto"/>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t>5.1</w:t>
            </w:r>
          </w:p>
        </w:tc>
        <w:tc>
          <w:tcPr>
            <w:tcW w:w="709" w:type="dxa"/>
            <w:tcBorders>
              <w:top w:val="nil"/>
              <w:bottom w:val="nil"/>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sym w:font="Wingdings 3" w:char="F022"/>
            </w:r>
          </w:p>
        </w:tc>
        <w:tc>
          <w:tcPr>
            <w:tcW w:w="1276" w:type="dxa"/>
            <w:tcBorders>
              <w:top w:val="single" w:sz="4" w:space="0" w:color="auto"/>
              <w:left w:val="single" w:sz="4" w:space="0" w:color="auto"/>
              <w:bottom w:val="single" w:sz="4" w:space="0" w:color="auto"/>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t>5.1.2</w:t>
            </w:r>
          </w:p>
        </w:tc>
      </w:tr>
      <w:tr w:rsidR="0020128C" w:rsidRPr="00C200AB" w:rsidTr="00C200AB">
        <w:trPr>
          <w:trHeight w:val="294"/>
        </w:trPr>
        <w:tc>
          <w:tcPr>
            <w:tcW w:w="9322" w:type="dxa"/>
            <w:gridSpan w:val="6"/>
            <w:tcBorders>
              <w:top w:val="nil"/>
              <w:left w:val="nil"/>
              <w:bottom w:val="nil"/>
              <w:right w:val="nil"/>
            </w:tcBorders>
            <w:vAlign w:val="center"/>
          </w:tcPr>
          <w:p w:rsidR="0020128C" w:rsidRPr="00C200AB" w:rsidRDefault="0020128C" w:rsidP="00C200AB">
            <w:pPr>
              <w:jc w:val="center"/>
              <w:rPr>
                <w:rFonts w:eastAsia="Calibri" w:cs="Times New Roman"/>
                <w:szCs w:val="24"/>
              </w:rPr>
            </w:pPr>
          </w:p>
        </w:tc>
      </w:tr>
      <w:tr w:rsidR="0020128C" w:rsidRPr="00C200AB" w:rsidTr="00C200AB">
        <w:trPr>
          <w:trHeight w:hRule="exact" w:val="680"/>
        </w:trPr>
        <w:tc>
          <w:tcPr>
            <w:tcW w:w="3794" w:type="dxa"/>
            <w:tcBorders>
              <w:top w:val="nil"/>
              <w:left w:val="nil"/>
              <w:bottom w:val="nil"/>
              <w:right w:val="single" w:sz="4" w:space="0" w:color="auto"/>
            </w:tcBorders>
            <w:vAlign w:val="center"/>
          </w:tcPr>
          <w:p w:rsidR="0020128C" w:rsidRPr="00C200AB" w:rsidRDefault="0020128C" w:rsidP="00C200AB">
            <w:pPr>
              <w:rPr>
                <w:rFonts w:eastAsia="Times New Roman" w:cs="Times New Roman"/>
                <w:bCs/>
                <w:kern w:val="36"/>
                <w:szCs w:val="24"/>
                <w:lang w:eastAsia="ru-RU"/>
              </w:rPr>
            </w:pPr>
            <w:r w:rsidRPr="00C200AB">
              <w:rPr>
                <w:rFonts w:eastAsia="Times New Roman" w:cs="Times New Roman"/>
                <w:bCs/>
                <w:kern w:val="36"/>
                <w:szCs w:val="24"/>
                <w:lang w:eastAsia="ru-RU"/>
              </w:rPr>
              <w:t xml:space="preserve">Перевод с одной пенсии </w:t>
            </w:r>
            <w:r w:rsidR="00C200AB">
              <w:rPr>
                <w:rFonts w:eastAsia="Times New Roman" w:cs="Times New Roman"/>
                <w:bCs/>
                <w:kern w:val="36"/>
                <w:szCs w:val="24"/>
                <w:lang w:eastAsia="ru-RU"/>
              </w:rPr>
              <w:br/>
            </w:r>
            <w:r w:rsidRPr="00C200AB">
              <w:rPr>
                <w:rFonts w:eastAsia="Times New Roman" w:cs="Times New Roman"/>
                <w:bCs/>
                <w:kern w:val="36"/>
                <w:szCs w:val="24"/>
                <w:lang w:eastAsia="ru-RU"/>
              </w:rPr>
              <w:t>на другую</w:t>
            </w:r>
          </w:p>
        </w:tc>
        <w:tc>
          <w:tcPr>
            <w:tcW w:w="1275" w:type="dxa"/>
            <w:tcBorders>
              <w:top w:val="single" w:sz="4" w:space="0" w:color="auto"/>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t>4</w:t>
            </w:r>
          </w:p>
        </w:tc>
        <w:tc>
          <w:tcPr>
            <w:tcW w:w="709" w:type="dxa"/>
            <w:tcBorders>
              <w:top w:val="nil"/>
              <w:bottom w:val="nil"/>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sym w:font="Wingdings 3" w:char="F022"/>
            </w:r>
          </w:p>
        </w:tc>
        <w:tc>
          <w:tcPr>
            <w:tcW w:w="1559" w:type="dxa"/>
            <w:tcBorders>
              <w:top w:val="single" w:sz="4" w:space="0" w:color="auto"/>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t>4.1</w:t>
            </w:r>
          </w:p>
        </w:tc>
        <w:tc>
          <w:tcPr>
            <w:tcW w:w="709" w:type="dxa"/>
            <w:tcBorders>
              <w:top w:val="nil"/>
              <w:bottom w:val="nil"/>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sym w:font="Wingdings 3" w:char="F022"/>
            </w:r>
          </w:p>
        </w:tc>
        <w:tc>
          <w:tcPr>
            <w:tcW w:w="1276" w:type="dxa"/>
            <w:tcBorders>
              <w:top w:val="single" w:sz="4" w:space="0" w:color="auto"/>
              <w:right w:val="single" w:sz="4" w:space="0" w:color="auto"/>
            </w:tcBorders>
            <w:vAlign w:val="center"/>
          </w:tcPr>
          <w:p w:rsidR="0020128C" w:rsidRPr="00C200AB" w:rsidRDefault="0020128C" w:rsidP="00C200AB">
            <w:pPr>
              <w:jc w:val="center"/>
              <w:rPr>
                <w:rFonts w:eastAsia="Calibri" w:cs="Times New Roman"/>
                <w:szCs w:val="24"/>
              </w:rPr>
            </w:pPr>
            <w:r w:rsidRPr="00C200AB">
              <w:rPr>
                <w:rFonts w:eastAsia="Calibri" w:cs="Times New Roman"/>
                <w:szCs w:val="24"/>
              </w:rPr>
              <w:t>4.1.2</w:t>
            </w:r>
          </w:p>
        </w:tc>
      </w:tr>
    </w:tbl>
    <w:p w:rsidR="0020128C" w:rsidRPr="00C200AB" w:rsidRDefault="0020128C" w:rsidP="00C200AB">
      <w:pPr>
        <w:jc w:val="both"/>
        <w:rPr>
          <w:rFonts w:eastAsia="Calibri" w:cs="Times New Roman"/>
          <w:szCs w:val="24"/>
        </w:rPr>
      </w:pPr>
    </w:p>
    <w:p w:rsidR="0020128C" w:rsidRPr="00C200AB" w:rsidRDefault="0020128C" w:rsidP="00C200AB">
      <w:pPr>
        <w:jc w:val="both"/>
        <w:rPr>
          <w:rFonts w:eastAsia="Times New Roman" w:cs="Times New Roman"/>
          <w:i/>
          <w:snapToGrid w:val="0"/>
          <w:szCs w:val="24"/>
          <w:lang w:eastAsia="ru-RU"/>
        </w:rPr>
      </w:pPr>
    </w:p>
    <w:p w:rsidR="003B2945" w:rsidRPr="003407F1" w:rsidRDefault="003407F1" w:rsidP="00C200AB">
      <w:pPr>
        <w:jc w:val="both"/>
        <w:rPr>
          <w:rFonts w:eastAsia="Times New Roman" w:cs="Times New Roman"/>
          <w:i/>
          <w:snapToGrid w:val="0"/>
          <w:szCs w:val="24"/>
          <w:lang w:eastAsia="ru-RU"/>
        </w:rPr>
      </w:pPr>
      <w:r>
        <w:rPr>
          <w:rFonts w:eastAsia="Times New Roman" w:cs="Times New Roman"/>
          <w:i/>
          <w:snapToGrid w:val="0"/>
          <w:szCs w:val="24"/>
          <w:lang w:eastAsia="ru-RU"/>
        </w:rPr>
        <w:t>Подсчет баллов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524"/>
      </w:tblGrid>
      <w:tr w:rsidR="003B2945" w:rsidRPr="00C200AB" w:rsidTr="005D5CE1">
        <w:tc>
          <w:tcPr>
            <w:tcW w:w="8188" w:type="dxa"/>
          </w:tcPr>
          <w:p w:rsidR="003B2945" w:rsidRPr="00C200AB" w:rsidRDefault="003B2945"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За каждую верно заполненную ячейку*</w:t>
            </w:r>
          </w:p>
        </w:tc>
        <w:tc>
          <w:tcPr>
            <w:tcW w:w="1524" w:type="dxa"/>
          </w:tcPr>
          <w:p w:rsidR="003B2945" w:rsidRPr="00C200AB" w:rsidRDefault="003B2945"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1 балл</w:t>
            </w:r>
          </w:p>
        </w:tc>
      </w:tr>
      <w:tr w:rsidR="003B2945" w:rsidRPr="00C200AB" w:rsidTr="005D5CE1">
        <w:tc>
          <w:tcPr>
            <w:tcW w:w="8188" w:type="dxa"/>
          </w:tcPr>
          <w:p w:rsidR="003B2945" w:rsidRPr="00C200AB" w:rsidRDefault="003B2945" w:rsidP="005D5CE1">
            <w:pPr>
              <w:ind w:left="567"/>
              <w:jc w:val="both"/>
              <w:rPr>
                <w:rFonts w:eastAsia="Times New Roman" w:cs="Times New Roman"/>
                <w:i/>
                <w:snapToGrid w:val="0"/>
                <w:szCs w:val="24"/>
                <w:lang w:eastAsia="ru-RU"/>
              </w:rPr>
            </w:pPr>
            <w:r w:rsidRPr="00C200AB">
              <w:rPr>
                <w:rFonts w:eastAsia="Times New Roman" w:cs="Times New Roman"/>
                <w:i/>
                <w:snapToGrid w:val="0"/>
                <w:szCs w:val="24"/>
                <w:lang w:eastAsia="ru-RU"/>
              </w:rPr>
              <w:t>Максимально</w:t>
            </w:r>
          </w:p>
        </w:tc>
        <w:tc>
          <w:tcPr>
            <w:tcW w:w="1524" w:type="dxa"/>
          </w:tcPr>
          <w:p w:rsidR="003B2945" w:rsidRPr="00C200AB" w:rsidRDefault="003B2945" w:rsidP="005D5CE1">
            <w:pPr>
              <w:ind w:left="317"/>
              <w:jc w:val="both"/>
              <w:rPr>
                <w:rFonts w:eastAsia="Times New Roman" w:cs="Times New Roman"/>
                <w:i/>
                <w:snapToGrid w:val="0"/>
                <w:szCs w:val="24"/>
                <w:lang w:eastAsia="ru-RU"/>
              </w:rPr>
            </w:pPr>
            <w:r w:rsidRPr="00C200AB">
              <w:rPr>
                <w:rFonts w:eastAsia="Times New Roman" w:cs="Times New Roman"/>
                <w:i/>
                <w:snapToGrid w:val="0"/>
                <w:szCs w:val="24"/>
                <w:lang w:eastAsia="ru-RU"/>
              </w:rPr>
              <w:t>6 баллов</w:t>
            </w:r>
          </w:p>
        </w:tc>
      </w:tr>
      <w:tr w:rsidR="003B2945" w:rsidRPr="00C200AB" w:rsidTr="005D5CE1">
        <w:tc>
          <w:tcPr>
            <w:tcW w:w="8188" w:type="dxa"/>
          </w:tcPr>
          <w:p w:rsidR="003B2945" w:rsidRPr="00C200AB" w:rsidRDefault="003B2945"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Соблюдение нормы времени (при наличии хотя бы одного верного ответа)</w:t>
            </w:r>
          </w:p>
        </w:tc>
        <w:tc>
          <w:tcPr>
            <w:tcW w:w="1524" w:type="dxa"/>
          </w:tcPr>
          <w:p w:rsidR="003B2945" w:rsidRPr="00C200AB" w:rsidRDefault="003B2945"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1 балл</w:t>
            </w:r>
          </w:p>
        </w:tc>
      </w:tr>
      <w:tr w:rsidR="003B2945" w:rsidRPr="00C200AB" w:rsidTr="005D5CE1">
        <w:tc>
          <w:tcPr>
            <w:tcW w:w="8188" w:type="dxa"/>
          </w:tcPr>
          <w:p w:rsidR="003B2945" w:rsidRPr="00C200AB" w:rsidRDefault="003B2945" w:rsidP="00C200AB">
            <w:pPr>
              <w:jc w:val="both"/>
              <w:rPr>
                <w:rFonts w:eastAsia="Times New Roman" w:cs="Times New Roman"/>
                <w:b/>
                <w:i/>
                <w:snapToGrid w:val="0"/>
                <w:szCs w:val="24"/>
                <w:lang w:eastAsia="ru-RU"/>
              </w:rPr>
            </w:pPr>
            <w:r w:rsidRPr="00C200AB">
              <w:rPr>
                <w:rFonts w:eastAsia="Times New Roman" w:cs="Times New Roman"/>
                <w:b/>
                <w:i/>
                <w:snapToGrid w:val="0"/>
                <w:szCs w:val="24"/>
                <w:lang w:eastAsia="ru-RU"/>
              </w:rPr>
              <w:t>Максимальный балл</w:t>
            </w:r>
          </w:p>
        </w:tc>
        <w:tc>
          <w:tcPr>
            <w:tcW w:w="1524" w:type="dxa"/>
          </w:tcPr>
          <w:p w:rsidR="003B2945" w:rsidRPr="00C200AB" w:rsidRDefault="003B2945" w:rsidP="00C200AB">
            <w:pPr>
              <w:jc w:val="both"/>
              <w:rPr>
                <w:rFonts w:eastAsia="Times New Roman" w:cs="Times New Roman"/>
                <w:b/>
                <w:i/>
                <w:snapToGrid w:val="0"/>
                <w:szCs w:val="24"/>
                <w:lang w:eastAsia="ru-RU"/>
              </w:rPr>
            </w:pPr>
            <w:r w:rsidRPr="00C200AB">
              <w:rPr>
                <w:rFonts w:eastAsia="Times New Roman" w:cs="Times New Roman"/>
                <w:b/>
                <w:i/>
                <w:snapToGrid w:val="0"/>
                <w:szCs w:val="24"/>
                <w:lang w:eastAsia="ru-RU"/>
              </w:rPr>
              <w:t>7 баллов</w:t>
            </w:r>
          </w:p>
        </w:tc>
      </w:tr>
    </w:tbl>
    <w:p w:rsidR="003B2945" w:rsidRPr="00C200AB" w:rsidRDefault="003B2945" w:rsidP="00C200AB">
      <w:pPr>
        <w:jc w:val="both"/>
        <w:rPr>
          <w:rFonts w:eastAsia="Calibri" w:cs="Times New Roman"/>
          <w:szCs w:val="24"/>
        </w:rPr>
      </w:pPr>
      <w:r w:rsidRPr="00C200AB">
        <w:rPr>
          <w:rFonts w:eastAsia="Calibri" w:cs="Times New Roman"/>
          <w:szCs w:val="24"/>
        </w:rPr>
        <w:t xml:space="preserve">* </w:t>
      </w:r>
      <w:proofErr w:type="gramStart"/>
      <w:r w:rsidRPr="00C200AB">
        <w:rPr>
          <w:rFonts w:eastAsia="Calibri" w:cs="Times New Roman"/>
          <w:szCs w:val="24"/>
        </w:rPr>
        <w:t>Верно</w:t>
      </w:r>
      <w:proofErr w:type="gramEnd"/>
      <w:r w:rsidRPr="00C200AB">
        <w:rPr>
          <w:rFonts w:eastAsia="Calibri" w:cs="Times New Roman"/>
          <w:szCs w:val="24"/>
        </w:rPr>
        <w:t xml:space="preserve"> заполненной считается ячейка, в которой записан номер ссылки (см. ключ) и отсу</w:t>
      </w:r>
      <w:r w:rsidRPr="00C200AB">
        <w:rPr>
          <w:rFonts w:eastAsia="Calibri" w:cs="Times New Roman"/>
          <w:szCs w:val="24"/>
        </w:rPr>
        <w:t>т</w:t>
      </w:r>
      <w:r w:rsidRPr="00C200AB">
        <w:rPr>
          <w:rFonts w:eastAsia="Calibri" w:cs="Times New Roman"/>
          <w:szCs w:val="24"/>
        </w:rPr>
        <w:t>ствуют указания на иные ссылки.</w:t>
      </w:r>
    </w:p>
    <w:p w:rsidR="003B2945" w:rsidRPr="00C200AB" w:rsidRDefault="003B2945" w:rsidP="00C200AB">
      <w:pPr>
        <w:jc w:val="both"/>
        <w:rPr>
          <w:rFonts w:eastAsia="Calibri" w:cs="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268"/>
      </w:tblGrid>
      <w:tr w:rsidR="00566087" w:rsidRPr="00C200AB" w:rsidTr="005D5CE1">
        <w:tc>
          <w:tcPr>
            <w:tcW w:w="7479" w:type="dxa"/>
          </w:tcPr>
          <w:p w:rsidR="00566087" w:rsidRPr="00C200AB" w:rsidRDefault="00566087"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 xml:space="preserve">Деятельность </w:t>
            </w:r>
            <w:proofErr w:type="gramStart"/>
            <w:r w:rsidRPr="00C200AB">
              <w:rPr>
                <w:rFonts w:eastAsia="Times New Roman" w:cs="Times New Roman"/>
                <w:snapToGrid w:val="0"/>
                <w:szCs w:val="24"/>
                <w:lang w:eastAsia="ru-RU"/>
              </w:rPr>
              <w:t>обучающегося</w:t>
            </w:r>
            <w:proofErr w:type="gramEnd"/>
            <w:r w:rsidRPr="00C200AB">
              <w:rPr>
                <w:rFonts w:eastAsia="Times New Roman" w:cs="Times New Roman"/>
                <w:snapToGrid w:val="0"/>
                <w:szCs w:val="24"/>
                <w:lang w:eastAsia="ru-RU"/>
              </w:rPr>
              <w:t xml:space="preserve"> соответствует требованиям</w:t>
            </w:r>
          </w:p>
        </w:tc>
        <w:tc>
          <w:tcPr>
            <w:tcW w:w="2268" w:type="dxa"/>
          </w:tcPr>
          <w:p w:rsidR="00566087" w:rsidRPr="00C200AB" w:rsidRDefault="00566087"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6-7 баллов</w:t>
            </w:r>
          </w:p>
        </w:tc>
      </w:tr>
      <w:tr w:rsidR="00566087" w:rsidRPr="00C200AB" w:rsidTr="005D5CE1">
        <w:tc>
          <w:tcPr>
            <w:tcW w:w="7479" w:type="dxa"/>
          </w:tcPr>
          <w:p w:rsidR="00566087" w:rsidRPr="00C200AB" w:rsidRDefault="00566087"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Выполнены отдельные операции</w:t>
            </w:r>
          </w:p>
        </w:tc>
        <w:tc>
          <w:tcPr>
            <w:tcW w:w="2268" w:type="dxa"/>
          </w:tcPr>
          <w:p w:rsidR="00566087" w:rsidRPr="00C200AB" w:rsidRDefault="00566087"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4-5 баллов</w:t>
            </w:r>
          </w:p>
        </w:tc>
      </w:tr>
      <w:tr w:rsidR="00566087" w:rsidRPr="00C200AB" w:rsidTr="005D5CE1">
        <w:tc>
          <w:tcPr>
            <w:tcW w:w="7479" w:type="dxa"/>
          </w:tcPr>
          <w:p w:rsidR="00566087" w:rsidRPr="00C200AB" w:rsidRDefault="00566087"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 xml:space="preserve">Деятельность </w:t>
            </w:r>
            <w:proofErr w:type="gramStart"/>
            <w:r w:rsidRPr="00C200AB">
              <w:rPr>
                <w:rFonts w:eastAsia="Times New Roman" w:cs="Times New Roman"/>
                <w:snapToGrid w:val="0"/>
                <w:szCs w:val="24"/>
                <w:lang w:eastAsia="ru-RU"/>
              </w:rPr>
              <w:t>обучающегося</w:t>
            </w:r>
            <w:proofErr w:type="gramEnd"/>
            <w:r w:rsidRPr="00C200AB">
              <w:rPr>
                <w:rFonts w:eastAsia="Times New Roman" w:cs="Times New Roman"/>
                <w:snapToGrid w:val="0"/>
                <w:szCs w:val="24"/>
                <w:lang w:eastAsia="ru-RU"/>
              </w:rPr>
              <w:t xml:space="preserve"> не соответствует требованиям</w:t>
            </w:r>
          </w:p>
        </w:tc>
        <w:tc>
          <w:tcPr>
            <w:tcW w:w="2268" w:type="dxa"/>
          </w:tcPr>
          <w:p w:rsidR="00566087" w:rsidRPr="00C200AB" w:rsidRDefault="00566087" w:rsidP="00C200AB">
            <w:pPr>
              <w:jc w:val="both"/>
              <w:rPr>
                <w:rFonts w:eastAsia="Times New Roman" w:cs="Times New Roman"/>
                <w:snapToGrid w:val="0"/>
                <w:szCs w:val="24"/>
                <w:lang w:eastAsia="ru-RU"/>
              </w:rPr>
            </w:pPr>
            <w:r w:rsidRPr="00C200AB">
              <w:rPr>
                <w:rFonts w:eastAsia="Times New Roman" w:cs="Times New Roman"/>
                <w:snapToGrid w:val="0"/>
                <w:szCs w:val="24"/>
                <w:lang w:eastAsia="ru-RU"/>
              </w:rPr>
              <w:t>0-3 балла</w:t>
            </w:r>
          </w:p>
        </w:tc>
      </w:tr>
    </w:tbl>
    <w:p w:rsidR="003B354B" w:rsidRPr="00C200AB" w:rsidRDefault="003B354B" w:rsidP="005D5CE1">
      <w:pPr>
        <w:rPr>
          <w:rFonts w:cs="Times New Roman"/>
          <w:szCs w:val="24"/>
        </w:rPr>
      </w:pPr>
    </w:p>
    <w:sectPr w:rsidR="003B354B" w:rsidRPr="00C200AB" w:rsidSect="00C200A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736A39"/>
    <w:rsid w:val="000B324B"/>
    <w:rsid w:val="000F3F5F"/>
    <w:rsid w:val="0020128C"/>
    <w:rsid w:val="002729EF"/>
    <w:rsid w:val="003407F1"/>
    <w:rsid w:val="003A57BB"/>
    <w:rsid w:val="003B2945"/>
    <w:rsid w:val="003B354B"/>
    <w:rsid w:val="004E2A69"/>
    <w:rsid w:val="0053403C"/>
    <w:rsid w:val="00557C27"/>
    <w:rsid w:val="00566087"/>
    <w:rsid w:val="005D5CE1"/>
    <w:rsid w:val="005F32AE"/>
    <w:rsid w:val="0071660B"/>
    <w:rsid w:val="00736A39"/>
    <w:rsid w:val="007D10AF"/>
    <w:rsid w:val="00A23FA5"/>
    <w:rsid w:val="00B0364C"/>
    <w:rsid w:val="00B27324"/>
    <w:rsid w:val="00B40365"/>
    <w:rsid w:val="00C200AB"/>
    <w:rsid w:val="00D72E27"/>
    <w:rsid w:val="00FE0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A39"/>
    <w:pPr>
      <w:spacing w:after="0" w:line="240" w:lineRule="auto"/>
    </w:pPr>
    <w:rPr>
      <w:rFonts w:ascii="Times New Roman" w:eastAsiaTheme="minorEastAsia"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Лена</cp:lastModifiedBy>
  <cp:revision>11</cp:revision>
  <dcterms:created xsi:type="dcterms:W3CDTF">2018-10-16T04:35:00Z</dcterms:created>
  <dcterms:modified xsi:type="dcterms:W3CDTF">2018-10-24T10:41:00Z</dcterms:modified>
</cp:coreProperties>
</file>