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4B" w:rsidRPr="00FD7552" w:rsidRDefault="00FC264B" w:rsidP="00FC264B">
      <w:pPr>
        <w:widowControl/>
        <w:autoSpaceDE/>
        <w:autoSpaceDN/>
        <w:adjustRightInd/>
        <w:spacing w:before="0" w:line="360" w:lineRule="auto"/>
        <w:ind w:left="0" w:firstLine="0"/>
        <w:jc w:val="center"/>
        <w:rPr>
          <w:b/>
          <w:sz w:val="28"/>
          <w:szCs w:val="28"/>
        </w:rPr>
      </w:pPr>
      <w:r w:rsidRPr="00FD7552">
        <w:rPr>
          <w:b/>
          <w:sz w:val="28"/>
          <w:szCs w:val="28"/>
        </w:rPr>
        <w:t>ФЕДЕРАЛЬНАЯ СЛУЖБА ГОСУДАРСТВЕННОЙ СТАТИСТИКИ</w:t>
      </w:r>
    </w:p>
    <w:p w:rsidR="00FC264B" w:rsidRPr="00FD7552" w:rsidRDefault="00FC264B" w:rsidP="00FC264B">
      <w:pPr>
        <w:widowControl/>
        <w:autoSpaceDE/>
        <w:autoSpaceDN/>
        <w:adjustRightInd/>
        <w:spacing w:before="0" w:line="360" w:lineRule="auto"/>
        <w:ind w:left="0" w:firstLine="0"/>
        <w:jc w:val="center"/>
        <w:rPr>
          <w:sz w:val="28"/>
          <w:szCs w:val="28"/>
        </w:rPr>
      </w:pPr>
      <w:r w:rsidRPr="00FD7552">
        <w:rPr>
          <w:sz w:val="28"/>
          <w:szCs w:val="28"/>
        </w:rPr>
        <w:t>(Росстат)</w:t>
      </w:r>
    </w:p>
    <w:p w:rsidR="00FC264B" w:rsidRPr="00FD7552" w:rsidRDefault="00FC264B" w:rsidP="00FC264B">
      <w:pPr>
        <w:widowControl/>
        <w:autoSpaceDE/>
        <w:autoSpaceDN/>
        <w:adjustRightInd/>
        <w:spacing w:before="0" w:line="360" w:lineRule="auto"/>
        <w:ind w:left="0" w:firstLine="0"/>
        <w:jc w:val="center"/>
        <w:rPr>
          <w:sz w:val="16"/>
          <w:szCs w:val="16"/>
        </w:rPr>
      </w:pPr>
    </w:p>
    <w:p w:rsidR="00FC264B" w:rsidRPr="00FD7552" w:rsidRDefault="00FC264B" w:rsidP="00FC264B">
      <w:pPr>
        <w:widowControl/>
        <w:autoSpaceDE/>
        <w:autoSpaceDN/>
        <w:adjustRightInd/>
        <w:spacing w:before="0" w:line="360" w:lineRule="auto"/>
        <w:ind w:left="0" w:firstLine="0"/>
        <w:jc w:val="center"/>
        <w:rPr>
          <w:b/>
          <w:sz w:val="28"/>
          <w:szCs w:val="28"/>
        </w:rPr>
      </w:pPr>
      <w:r w:rsidRPr="00FD7552">
        <w:rPr>
          <w:b/>
          <w:sz w:val="28"/>
          <w:szCs w:val="28"/>
        </w:rPr>
        <w:t>П Р И К А З</w:t>
      </w:r>
    </w:p>
    <w:p w:rsidR="00FC264B" w:rsidRPr="00FD7552" w:rsidRDefault="00FC264B" w:rsidP="00FC264B">
      <w:pPr>
        <w:widowControl/>
        <w:autoSpaceDE/>
        <w:autoSpaceDN/>
        <w:adjustRightInd/>
        <w:spacing w:before="0" w:line="360" w:lineRule="auto"/>
        <w:ind w:left="0" w:firstLine="0"/>
        <w:jc w:val="center"/>
        <w:rPr>
          <w:sz w:val="16"/>
          <w:szCs w:val="16"/>
        </w:rPr>
      </w:pPr>
    </w:p>
    <w:p w:rsidR="00FC264B" w:rsidRPr="00FD7552" w:rsidRDefault="00FC264B" w:rsidP="00FC264B">
      <w:pPr>
        <w:widowControl/>
        <w:autoSpaceDE/>
        <w:autoSpaceDN/>
        <w:adjustRightInd/>
        <w:spacing w:before="0" w:line="360" w:lineRule="auto"/>
        <w:ind w:left="0" w:firstLine="0"/>
        <w:jc w:val="center"/>
        <w:rPr>
          <w:sz w:val="16"/>
          <w:szCs w:val="16"/>
        </w:rPr>
      </w:pPr>
    </w:p>
    <w:p w:rsidR="00FC264B" w:rsidRPr="001A21D7" w:rsidRDefault="00FC264B" w:rsidP="00FC264B">
      <w:pPr>
        <w:widowControl/>
        <w:autoSpaceDE/>
        <w:autoSpaceDN/>
        <w:adjustRightInd/>
        <w:spacing w:before="0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FD75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FD7552">
        <w:rPr>
          <w:b/>
          <w:sz w:val="28"/>
          <w:szCs w:val="28"/>
        </w:rPr>
        <w:t xml:space="preserve"> 2015 г.                          Москва                                         № 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35</w:t>
      </w:r>
    </w:p>
    <w:p w:rsidR="00FC264B" w:rsidRDefault="00FC264B" w:rsidP="00FC264B">
      <w:pPr>
        <w:widowControl/>
        <w:autoSpaceDE/>
        <w:autoSpaceDN/>
        <w:adjustRightInd/>
        <w:spacing w:before="0" w:line="240" w:lineRule="auto"/>
        <w:ind w:left="0" w:firstLine="851"/>
        <w:rPr>
          <w:sz w:val="28"/>
          <w:szCs w:val="20"/>
          <w:lang w:val="en-US"/>
        </w:rPr>
      </w:pPr>
    </w:p>
    <w:p w:rsidR="00FC264B" w:rsidRDefault="00FC264B" w:rsidP="00FC264B">
      <w:pPr>
        <w:widowControl/>
        <w:autoSpaceDE/>
        <w:autoSpaceDN/>
        <w:adjustRightInd/>
        <w:spacing w:before="0" w:line="240" w:lineRule="auto"/>
        <w:ind w:left="0" w:firstLine="851"/>
        <w:rPr>
          <w:sz w:val="28"/>
          <w:szCs w:val="20"/>
          <w:lang w:val="en-US"/>
        </w:rPr>
      </w:pPr>
    </w:p>
    <w:p w:rsidR="00FC264B" w:rsidRDefault="00FC264B" w:rsidP="00FC264B">
      <w:pPr>
        <w:widowControl/>
        <w:autoSpaceDE/>
        <w:autoSpaceDN/>
        <w:adjustRightInd/>
        <w:spacing w:before="0" w:line="240" w:lineRule="auto"/>
        <w:ind w:left="0" w:firstLine="851"/>
        <w:rPr>
          <w:sz w:val="28"/>
          <w:szCs w:val="20"/>
          <w:lang w:val="en-US"/>
        </w:rPr>
      </w:pPr>
    </w:p>
    <w:p w:rsidR="00FC264B" w:rsidRPr="00FD7552" w:rsidRDefault="00FC264B" w:rsidP="00FC264B">
      <w:pPr>
        <w:widowControl/>
        <w:autoSpaceDE/>
        <w:autoSpaceDN/>
        <w:adjustRightInd/>
        <w:spacing w:before="0" w:line="240" w:lineRule="auto"/>
        <w:ind w:left="0" w:firstLine="851"/>
        <w:rPr>
          <w:sz w:val="28"/>
          <w:szCs w:val="20"/>
          <w:lang w:val="en-US"/>
        </w:rPr>
      </w:pPr>
    </w:p>
    <w:p w:rsidR="00FC264B" w:rsidRPr="00FD7552" w:rsidRDefault="00FC264B" w:rsidP="00FC264B">
      <w:pPr>
        <w:widowControl/>
        <w:autoSpaceDE/>
        <w:autoSpaceDN/>
        <w:adjustRightInd/>
        <w:spacing w:before="0" w:line="240" w:lineRule="auto"/>
        <w:ind w:left="0" w:firstLine="851"/>
        <w:rPr>
          <w:sz w:val="28"/>
          <w:szCs w:val="20"/>
          <w:lang w:val="en-US"/>
        </w:rPr>
      </w:pPr>
    </w:p>
    <w:p w:rsidR="00FC264B" w:rsidRPr="00FD7552" w:rsidRDefault="00FC264B" w:rsidP="00FC264B">
      <w:pPr>
        <w:widowControl/>
        <w:autoSpaceDE/>
        <w:autoSpaceDN/>
        <w:adjustRightInd/>
        <w:spacing w:before="0" w:line="240" w:lineRule="auto"/>
        <w:ind w:left="0" w:firstLine="851"/>
        <w:rPr>
          <w:sz w:val="28"/>
          <w:szCs w:val="20"/>
          <w:lang w:val="en-US"/>
        </w:rPr>
      </w:pPr>
    </w:p>
    <w:tbl>
      <w:tblPr>
        <w:tblW w:w="8930" w:type="dxa"/>
        <w:jc w:val="center"/>
        <w:tblLook w:val="0000" w:firstRow="0" w:lastRow="0" w:firstColumn="0" w:lastColumn="0" w:noHBand="0" w:noVBand="0"/>
      </w:tblPr>
      <w:tblGrid>
        <w:gridCol w:w="8930"/>
      </w:tblGrid>
      <w:tr w:rsidR="00FC264B" w:rsidTr="00627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0" w:type="dxa"/>
          </w:tcPr>
          <w:p w:rsidR="00FC264B" w:rsidRDefault="00FC264B" w:rsidP="006278D2">
            <w:pPr>
              <w:pStyle w:val="a5"/>
              <w:spacing w:before="0" w:line="240" w:lineRule="auto"/>
              <w:ind w:left="0" w:righ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</w:t>
            </w:r>
          </w:p>
        </w:tc>
      </w:tr>
    </w:tbl>
    <w:p w:rsidR="00FC264B" w:rsidRDefault="00FC264B" w:rsidP="00FC264B">
      <w:pPr>
        <w:pStyle w:val="ab"/>
      </w:pPr>
    </w:p>
    <w:p w:rsidR="00FC264B" w:rsidRDefault="00FC264B" w:rsidP="00FC264B">
      <w:pPr>
        <w:pStyle w:val="ab"/>
        <w:spacing w:before="0"/>
        <w:ind w:firstLine="720"/>
      </w:pPr>
      <w:r>
        <w:t xml:space="preserve"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420, и во исполнение Федерального плана статистических работ</w:t>
      </w:r>
      <w:r w:rsidRPr="004C7136">
        <w:t xml:space="preserve">, </w:t>
      </w:r>
      <w:r>
        <w:t xml:space="preserve">утвержденного распоряжением Правительства Российской Федерации от 6 мая 2008 г.     № 671-р, </w:t>
      </w:r>
      <w:r>
        <w:rPr>
          <w:b/>
          <w:bCs/>
          <w:spacing w:val="40"/>
        </w:rPr>
        <w:t>приказыва</w:t>
      </w:r>
      <w:r w:rsidRPr="004C7136">
        <w:rPr>
          <w:b/>
          <w:bCs/>
        </w:rPr>
        <w:t>ю</w:t>
      </w:r>
      <w:r w:rsidRPr="004C7136">
        <w:rPr>
          <w:b/>
        </w:rPr>
        <w:t>:</w:t>
      </w:r>
    </w:p>
    <w:p w:rsidR="00FC264B" w:rsidRPr="00041410" w:rsidRDefault="00FC264B" w:rsidP="00FC264B">
      <w:pPr>
        <w:suppressAutoHyphens/>
        <w:spacing w:before="0" w:line="360" w:lineRule="auto"/>
        <w:ind w:left="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Утвердить представленные </w:t>
      </w:r>
      <w:r>
        <w:rPr>
          <w:sz w:val="28"/>
        </w:rPr>
        <w:t xml:space="preserve">Министерством образования и       науки Российской </w:t>
      </w:r>
      <w:proofErr w:type="gramStart"/>
      <w:r>
        <w:rPr>
          <w:sz w:val="28"/>
        </w:rPr>
        <w:t>Федерации</w:t>
      </w:r>
      <w:r>
        <w:t xml:space="preserve">  </w:t>
      </w:r>
      <w:r>
        <w:rPr>
          <w:sz w:val="28"/>
          <w:szCs w:val="28"/>
        </w:rPr>
        <w:t>прилагаемые</w:t>
      </w:r>
      <w:proofErr w:type="gramEnd"/>
      <w:r>
        <w:rPr>
          <w:sz w:val="28"/>
          <w:szCs w:val="28"/>
        </w:rPr>
        <w:t xml:space="preserve"> формы федерального статистического наблюдения с указаниями по их заполнению, </w:t>
      </w:r>
      <w:r>
        <w:rPr>
          <w:sz w:val="28"/>
        </w:rPr>
        <w:t xml:space="preserve">сбор и обработка данных  по которым осуществляются в системе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России,</w:t>
      </w:r>
      <w:r>
        <w:rPr>
          <w:sz w:val="28"/>
          <w:szCs w:val="28"/>
        </w:rPr>
        <w:t xml:space="preserve"> и ввести их в действие с отчета за 2015</w:t>
      </w:r>
      <w:r w:rsidRPr="00537AD2">
        <w:rPr>
          <w:sz w:val="28"/>
          <w:szCs w:val="28"/>
        </w:rPr>
        <w:t xml:space="preserve"> год:</w:t>
      </w:r>
      <w:r>
        <w:rPr>
          <w:sz w:val="28"/>
          <w:szCs w:val="28"/>
          <w:u w:val="single"/>
        </w:rPr>
        <w:t xml:space="preserve"> </w:t>
      </w:r>
    </w:p>
    <w:p w:rsidR="00FC264B" w:rsidRDefault="00FC264B" w:rsidP="00FC264B">
      <w:pPr>
        <w:spacing w:before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№ СПО-2 </w:t>
      </w:r>
      <w:r w:rsidRPr="009E510B">
        <w:rPr>
          <w:sz w:val="28"/>
          <w:szCs w:val="28"/>
        </w:rPr>
        <w:t xml:space="preserve">«Сведения о </w:t>
      </w:r>
      <w:r>
        <w:rPr>
          <w:sz w:val="28"/>
          <w:szCs w:val="28"/>
        </w:rPr>
        <w:t xml:space="preserve">материально-технической и информационной базе, финансово-экономической деятельности профессиональной образовательной </w:t>
      </w:r>
      <w:proofErr w:type="gramStart"/>
      <w:r>
        <w:rPr>
          <w:sz w:val="28"/>
          <w:szCs w:val="28"/>
        </w:rPr>
        <w:t>организации»  (</w:t>
      </w:r>
      <w:proofErr w:type="gramEnd"/>
      <w:r>
        <w:rPr>
          <w:sz w:val="28"/>
          <w:szCs w:val="28"/>
        </w:rPr>
        <w:t>приложение № 1)</w:t>
      </w:r>
      <w:r w:rsidRPr="009E510B">
        <w:rPr>
          <w:sz w:val="28"/>
          <w:szCs w:val="28"/>
        </w:rPr>
        <w:t>;</w:t>
      </w:r>
    </w:p>
    <w:p w:rsidR="00FC264B" w:rsidRDefault="00FC264B" w:rsidP="00FC264B">
      <w:pPr>
        <w:spacing w:before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№ ВПО-2 </w:t>
      </w:r>
      <w:r w:rsidRPr="009E510B">
        <w:rPr>
          <w:sz w:val="28"/>
          <w:szCs w:val="28"/>
        </w:rPr>
        <w:t xml:space="preserve">«Сведения о </w:t>
      </w:r>
      <w:r>
        <w:rPr>
          <w:sz w:val="28"/>
          <w:szCs w:val="28"/>
        </w:rPr>
        <w:t xml:space="preserve">материально-технической и информационной базе, финансово-экономической деятельности образовательной </w:t>
      </w:r>
      <w:r>
        <w:rPr>
          <w:sz w:val="28"/>
          <w:szCs w:val="28"/>
        </w:rPr>
        <w:lastRenderedPageBreak/>
        <w:t xml:space="preserve">организации высшего </w:t>
      </w:r>
      <w:proofErr w:type="gramStart"/>
      <w:r>
        <w:rPr>
          <w:sz w:val="28"/>
          <w:szCs w:val="28"/>
        </w:rPr>
        <w:t>образования»  (</w:t>
      </w:r>
      <w:proofErr w:type="gramEnd"/>
      <w:r>
        <w:rPr>
          <w:sz w:val="28"/>
          <w:szCs w:val="28"/>
        </w:rPr>
        <w:t>приложение № 2).</w:t>
      </w:r>
    </w:p>
    <w:p w:rsidR="00FC264B" w:rsidRDefault="00FC264B" w:rsidP="00FC264B">
      <w:pPr>
        <w:pStyle w:val="a3"/>
        <w:spacing w:before="120" w:line="360" w:lineRule="auto"/>
        <w:rPr>
          <w:sz w:val="28"/>
          <w:szCs w:val="28"/>
        </w:rPr>
      </w:pPr>
      <w:r>
        <w:rPr>
          <w:sz w:val="28"/>
        </w:rPr>
        <w:t xml:space="preserve">2. Установить предоставление данных по указанным в пункте 1 настоящего приказа формам федерального статистического наблюдения </w:t>
      </w:r>
      <w:r>
        <w:rPr>
          <w:sz w:val="28"/>
          <w:szCs w:val="28"/>
        </w:rPr>
        <w:t>по адресам и в сроки,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тановленные в этих формах.</w:t>
      </w:r>
    </w:p>
    <w:p w:rsidR="00FC264B" w:rsidRDefault="00FC264B" w:rsidP="00FC264B">
      <w:pPr>
        <w:pStyle w:val="a3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3. С введением указанного в пункте 1 настоящего приказа статистического инструментария признать утратившими силу:</w:t>
      </w:r>
    </w:p>
    <w:p w:rsidR="00FC264B" w:rsidRDefault="00FC264B" w:rsidP="00FC264B">
      <w:pPr>
        <w:pStyle w:val="a3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 </w:t>
      </w:r>
      <w:proofErr w:type="gramStart"/>
      <w:r>
        <w:rPr>
          <w:sz w:val="28"/>
          <w:szCs w:val="28"/>
        </w:rPr>
        <w:t>Росстата  от</w:t>
      </w:r>
      <w:proofErr w:type="gramEnd"/>
      <w:r>
        <w:rPr>
          <w:sz w:val="28"/>
          <w:szCs w:val="28"/>
        </w:rPr>
        <w:t xml:space="preserve"> 28 января  2014 г. № 54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 деятельностью образовательных организаций»;</w:t>
      </w:r>
    </w:p>
    <w:p w:rsidR="00FC264B" w:rsidRDefault="00FC264B" w:rsidP="00FC264B">
      <w:pPr>
        <w:pStyle w:val="a3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№ 9 «Форма федерального статистического наблюдения № 2 (</w:t>
      </w:r>
      <w:proofErr w:type="spellStart"/>
      <w:r>
        <w:rPr>
          <w:sz w:val="28"/>
          <w:szCs w:val="28"/>
        </w:rPr>
        <w:t>профтех</w:t>
      </w:r>
      <w:proofErr w:type="spellEnd"/>
      <w:r>
        <w:rPr>
          <w:sz w:val="28"/>
          <w:szCs w:val="28"/>
        </w:rPr>
        <w:t>) «Сведения о финансировании и материально-технической базе образовательных учреждений начального профессионального образования», утвержденное приказом Росстата от 14 января 2013 г.        № 12.</w:t>
      </w:r>
    </w:p>
    <w:p w:rsidR="00FC264B" w:rsidRDefault="00FC264B" w:rsidP="00FC264B">
      <w:pPr>
        <w:pStyle w:val="a3"/>
        <w:spacing w:before="120" w:line="360" w:lineRule="auto"/>
        <w:rPr>
          <w:sz w:val="28"/>
          <w:szCs w:val="28"/>
        </w:rPr>
      </w:pPr>
    </w:p>
    <w:p w:rsidR="00FC264B" w:rsidRDefault="00FC264B" w:rsidP="00FC264B">
      <w:pPr>
        <w:pStyle w:val="a3"/>
        <w:spacing w:before="120" w:line="360" w:lineRule="auto"/>
        <w:rPr>
          <w:sz w:val="28"/>
          <w:szCs w:val="28"/>
        </w:rPr>
      </w:pPr>
    </w:p>
    <w:tbl>
      <w:tblPr>
        <w:tblW w:w="5000" w:type="pct"/>
        <w:tblInd w:w="40" w:type="dxa"/>
        <w:tblLook w:val="0000" w:firstRow="0" w:lastRow="0" w:firstColumn="0" w:lastColumn="0" w:noHBand="0" w:noVBand="0"/>
      </w:tblPr>
      <w:tblGrid>
        <w:gridCol w:w="4913"/>
        <w:gridCol w:w="4152"/>
      </w:tblGrid>
      <w:tr w:rsidR="00FC264B" w:rsidRPr="009723F3" w:rsidTr="006278D2">
        <w:tblPrEx>
          <w:tblCellMar>
            <w:top w:w="0" w:type="dxa"/>
            <w:bottom w:w="0" w:type="dxa"/>
          </w:tblCellMar>
        </w:tblPrEx>
        <w:tc>
          <w:tcPr>
            <w:tcW w:w="2710" w:type="pct"/>
            <w:vAlign w:val="bottom"/>
          </w:tcPr>
          <w:p w:rsidR="00FC264B" w:rsidRPr="00BA556D" w:rsidRDefault="00FC264B" w:rsidP="006278D2">
            <w:pPr>
              <w:pStyle w:val="a5"/>
              <w:tabs>
                <w:tab w:val="right" w:pos="9065"/>
              </w:tabs>
              <w:spacing w:before="120" w:line="240" w:lineRule="auto"/>
              <w:ind w:left="0" w:right="0"/>
              <w:jc w:val="center"/>
              <w:rPr>
                <w:bCs/>
                <w:sz w:val="28"/>
                <w:szCs w:val="24"/>
              </w:rPr>
            </w:pPr>
          </w:p>
          <w:p w:rsidR="00FC264B" w:rsidRPr="00BA556D" w:rsidRDefault="00FC264B" w:rsidP="006278D2">
            <w:pPr>
              <w:pStyle w:val="a5"/>
              <w:tabs>
                <w:tab w:val="right" w:pos="9065"/>
              </w:tabs>
              <w:spacing w:before="0" w:line="240" w:lineRule="auto"/>
              <w:ind w:left="0" w:right="0"/>
              <w:jc w:val="center"/>
              <w:rPr>
                <w:bCs/>
                <w:sz w:val="28"/>
                <w:szCs w:val="24"/>
              </w:rPr>
            </w:pPr>
            <w:r w:rsidRPr="00BA556D">
              <w:rPr>
                <w:bCs/>
                <w:sz w:val="28"/>
                <w:szCs w:val="24"/>
              </w:rPr>
              <w:t>Временно исполняющий обязанности</w:t>
            </w:r>
          </w:p>
          <w:p w:rsidR="00FC264B" w:rsidRPr="00BA556D" w:rsidRDefault="00FC264B" w:rsidP="006278D2">
            <w:pPr>
              <w:pStyle w:val="a5"/>
              <w:tabs>
                <w:tab w:val="right" w:pos="9065"/>
              </w:tabs>
              <w:spacing w:before="0" w:line="240" w:lineRule="auto"/>
              <w:ind w:left="0" w:right="0"/>
              <w:jc w:val="center"/>
              <w:rPr>
                <w:sz w:val="28"/>
              </w:rPr>
            </w:pPr>
            <w:r w:rsidRPr="00BA556D">
              <w:rPr>
                <w:bCs/>
                <w:sz w:val="28"/>
                <w:szCs w:val="24"/>
              </w:rPr>
              <w:t>руководителя Федеральной службы государственной статистики</w:t>
            </w:r>
          </w:p>
        </w:tc>
        <w:tc>
          <w:tcPr>
            <w:tcW w:w="2290" w:type="pct"/>
            <w:vAlign w:val="bottom"/>
          </w:tcPr>
          <w:p w:rsidR="00FC264B" w:rsidRPr="00BA556D" w:rsidRDefault="00FC264B" w:rsidP="006278D2">
            <w:pPr>
              <w:pStyle w:val="a5"/>
              <w:tabs>
                <w:tab w:val="right" w:pos="9065"/>
              </w:tabs>
              <w:spacing w:before="120" w:line="240" w:lineRule="auto"/>
              <w:ind w:left="0" w:right="0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Г.К. </w:t>
            </w:r>
            <w:proofErr w:type="spellStart"/>
            <w:r>
              <w:rPr>
                <w:sz w:val="28"/>
                <w:szCs w:val="28"/>
              </w:rPr>
              <w:t>Оксенойт</w:t>
            </w:r>
            <w:bookmarkStart w:id="0" w:name="_GoBack"/>
            <w:bookmarkEnd w:id="0"/>
            <w:proofErr w:type="spellEnd"/>
          </w:p>
        </w:tc>
      </w:tr>
    </w:tbl>
    <w:p w:rsidR="00FC264B" w:rsidRDefault="00FC264B" w:rsidP="00FC264B">
      <w:pPr>
        <w:pStyle w:val="a5"/>
        <w:tabs>
          <w:tab w:val="right" w:pos="9065"/>
        </w:tabs>
        <w:spacing w:before="100" w:beforeAutospacing="1" w:line="240" w:lineRule="auto"/>
        <w:ind w:left="0" w:right="0"/>
        <w:rPr>
          <w:lang w:val="en-US"/>
        </w:rPr>
      </w:pPr>
    </w:p>
    <w:p w:rsidR="00FC264B" w:rsidRDefault="00FC264B" w:rsidP="00FC264B">
      <w:pPr>
        <w:pStyle w:val="a5"/>
        <w:tabs>
          <w:tab w:val="right" w:pos="9065"/>
        </w:tabs>
        <w:spacing w:before="100" w:beforeAutospacing="1" w:line="240" w:lineRule="auto"/>
        <w:ind w:left="0" w:right="0"/>
        <w:rPr>
          <w:lang w:val="en-US"/>
        </w:rPr>
        <w:sectPr w:rsidR="00FC264B" w:rsidSect="004A556A">
          <w:headerReference w:type="even" r:id="rId4"/>
          <w:headerReference w:type="default" r:id="rId5"/>
          <w:footerReference w:type="even" r:id="rId6"/>
          <w:pgSz w:w="11900" w:h="16820" w:code="9"/>
          <w:pgMar w:top="1134" w:right="1134" w:bottom="1134" w:left="1701" w:header="567" w:footer="720" w:gutter="0"/>
          <w:cols w:space="60"/>
          <w:noEndnote/>
          <w:titlePg/>
          <w:docGrid w:linePitch="245"/>
        </w:sectPr>
      </w:pPr>
    </w:p>
    <w:p w:rsidR="00E60DF8" w:rsidRDefault="00E60DF8" w:rsidP="00FC264B"/>
    <w:sectPr w:rsidR="00E6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D4" w:rsidRDefault="00FC26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62D4" w:rsidRDefault="00FC264B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D4" w:rsidRDefault="00FC264B" w:rsidP="003D47C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62D4" w:rsidRDefault="00FC264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6A" w:rsidRDefault="00FC264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4A556A" w:rsidRDefault="00FC264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38"/>
    <w:rsid w:val="00116A38"/>
    <w:rsid w:val="00E60DF8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755B-1E2B-437B-B211-BDF139E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4B"/>
    <w:pPr>
      <w:widowControl w:val="0"/>
      <w:autoSpaceDE w:val="0"/>
      <w:autoSpaceDN w:val="0"/>
      <w:adjustRightInd w:val="0"/>
      <w:spacing w:before="160" w:after="0" w:line="260" w:lineRule="auto"/>
      <w:ind w:left="120"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C264B"/>
    <w:pPr>
      <w:spacing w:line="220" w:lineRule="auto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FC264B"/>
    <w:rPr>
      <w:rFonts w:ascii="Times New Roman" w:eastAsia="Times New Roman" w:hAnsi="Times New Roman" w:cs="Times New Roman"/>
      <w:szCs w:val="18"/>
      <w:lang w:eastAsia="ru-RU"/>
    </w:rPr>
  </w:style>
  <w:style w:type="paragraph" w:styleId="a5">
    <w:name w:val="Block Text"/>
    <w:basedOn w:val="a"/>
    <w:uiPriority w:val="99"/>
    <w:rsid w:val="00FC264B"/>
    <w:pPr>
      <w:spacing w:before="380" w:line="220" w:lineRule="auto"/>
      <w:ind w:left="40" w:right="3200" w:firstLine="0"/>
      <w:jc w:val="left"/>
    </w:pPr>
    <w:rPr>
      <w:sz w:val="20"/>
    </w:rPr>
  </w:style>
  <w:style w:type="paragraph" w:styleId="a6">
    <w:name w:val="footer"/>
    <w:basedOn w:val="a"/>
    <w:link w:val="a7"/>
    <w:uiPriority w:val="99"/>
    <w:rsid w:val="00FC26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64B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8">
    <w:name w:val="page number"/>
    <w:basedOn w:val="a0"/>
    <w:rsid w:val="00FC264B"/>
  </w:style>
  <w:style w:type="paragraph" w:styleId="a9">
    <w:name w:val="header"/>
    <w:basedOn w:val="a"/>
    <w:link w:val="aa"/>
    <w:uiPriority w:val="99"/>
    <w:rsid w:val="00FC26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64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b">
    <w:name w:val="Абзац"/>
    <w:basedOn w:val="a"/>
    <w:rsid w:val="00FC264B"/>
    <w:pPr>
      <w:widowControl/>
      <w:autoSpaceDE/>
      <w:autoSpaceDN/>
      <w:adjustRightInd/>
      <w:spacing w:before="120" w:line="360" w:lineRule="auto"/>
      <w:ind w:left="0" w:firstLine="851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Лохматова</dc:creator>
  <cp:keywords/>
  <dc:description/>
  <cp:lastModifiedBy>Екатерина Лохматова</cp:lastModifiedBy>
  <cp:revision>2</cp:revision>
  <dcterms:created xsi:type="dcterms:W3CDTF">2016-03-14T05:40:00Z</dcterms:created>
  <dcterms:modified xsi:type="dcterms:W3CDTF">2016-03-14T05:41:00Z</dcterms:modified>
</cp:coreProperties>
</file>