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41" w:rsidRPr="00ED3735" w:rsidRDefault="00551241" w:rsidP="00551241">
      <w:pPr>
        <w:pStyle w:val="Bodytext21"/>
        <w:shd w:val="clear" w:color="auto" w:fill="auto"/>
        <w:spacing w:line="307" w:lineRule="exact"/>
        <w:ind w:left="40"/>
        <w:jc w:val="center"/>
      </w:pPr>
      <w:r w:rsidRPr="00ED3735">
        <w:rPr>
          <w:rStyle w:val="Bodytext2"/>
        </w:rPr>
        <w:t>Методические рекомендации по организации приемной кампании лиц с</w:t>
      </w:r>
      <w:r w:rsidRPr="00ED3735">
        <w:rPr>
          <w:rStyle w:val="Bodytext2"/>
        </w:rPr>
        <w:br/>
        <w:t>ограниченными возможностями здоровья и инвалидностью на обучение по</w:t>
      </w:r>
      <w:r w:rsidRPr="00ED3735">
        <w:rPr>
          <w:rStyle w:val="Bodytext2"/>
        </w:rPr>
        <w:br/>
        <w:t>программам среднего профессионального образования и профессионального</w:t>
      </w:r>
    </w:p>
    <w:p w:rsidR="00551241" w:rsidRPr="00ED3735" w:rsidRDefault="00551241" w:rsidP="00551241">
      <w:pPr>
        <w:pStyle w:val="Bodytext21"/>
        <w:shd w:val="clear" w:color="auto" w:fill="auto"/>
        <w:spacing w:after="328" w:line="307" w:lineRule="exact"/>
        <w:ind w:left="40"/>
        <w:jc w:val="center"/>
      </w:pPr>
      <w:r w:rsidRPr="00ED3735">
        <w:rPr>
          <w:rStyle w:val="Bodytext2"/>
        </w:rPr>
        <w:t>обучения</w:t>
      </w:r>
    </w:p>
    <w:p w:rsidR="00551241" w:rsidRPr="00ED3735" w:rsidRDefault="00551241" w:rsidP="00551241">
      <w:pPr>
        <w:pStyle w:val="Bodytext21"/>
        <w:numPr>
          <w:ilvl w:val="0"/>
          <w:numId w:val="1"/>
        </w:numPr>
        <w:shd w:val="clear" w:color="auto" w:fill="auto"/>
        <w:tabs>
          <w:tab w:val="left" w:pos="3989"/>
        </w:tabs>
        <w:spacing w:line="422" w:lineRule="exact"/>
        <w:ind w:left="3480"/>
        <w:jc w:val="both"/>
      </w:pPr>
      <w:r w:rsidRPr="00ED3735">
        <w:rPr>
          <w:rStyle w:val="Bodytext2"/>
        </w:rPr>
        <w:t>Общие положения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282"/>
        </w:tabs>
        <w:spacing w:line="422" w:lineRule="exact"/>
        <w:ind w:firstLine="680"/>
        <w:jc w:val="both"/>
      </w:pPr>
      <w:r w:rsidRPr="00ED3735">
        <w:rPr>
          <w:rStyle w:val="Bodytext2"/>
        </w:rPr>
        <w:t>Методические рекомендации разработаны в целях обеспечения прав лиц с ограниченными возможностями здоровья (далее - ОВЗ) и инвалидностью на получение среднего профессионального образовани</w:t>
      </w:r>
      <w:bookmarkStart w:id="0" w:name="_GoBack"/>
      <w:bookmarkEnd w:id="0"/>
      <w:r w:rsidRPr="00ED3735">
        <w:rPr>
          <w:rStyle w:val="Bodytext2"/>
        </w:rPr>
        <w:t>я и профессионального обучения.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Настоящие методические рекомендации разработаны в соответствии с: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Конвенцией ООН «О правах инвалидов» от 13 декабря 2006 года;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 xml:space="preserve">Указом Президента Российской Федерации от 7 мая 2012 г. № 597 «О мероприятиях по реализации государственной социальной </w:t>
      </w:r>
      <w:r w:rsidR="00ED3735">
        <w:rPr>
          <w:rStyle w:val="Bodytext2"/>
        </w:rPr>
        <w:t>политики</w:t>
      </w:r>
      <w:r w:rsidRPr="00ED3735">
        <w:rPr>
          <w:rStyle w:val="Bodytext2"/>
        </w:rPr>
        <w:t>»;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Указом Президента Российской Федерации от 7 мая 2012 г. № 599 «О мерах по реализации государственной политики в области образования и науки»;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Федеральным законом Российской Федерации от 29 декабря 2012 г. № 273-ФЗ «Об образовании в Российской Федерации»;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Федеральным законом Российской Федерации от 24 ноября 1995 г. № 181-ФЗ «О социальной защите инвалидов в Российской Федерации»;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Положением о профессиональной ориентации и психологической поддержке населения в Российской Федерации, утвержденным Постановлением Минтруда России от 27 сентября 1996 г. № 1;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 xml:space="preserve">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</w:t>
      </w:r>
      <w:proofErr w:type="spellStart"/>
      <w:r w:rsidRPr="00ED3735">
        <w:rPr>
          <w:rStyle w:val="Bodytext2"/>
        </w:rPr>
        <w:t>Минобрнауки</w:t>
      </w:r>
      <w:proofErr w:type="spellEnd"/>
      <w:r w:rsidRPr="00ED3735">
        <w:rPr>
          <w:rStyle w:val="Bodytext2"/>
        </w:rPr>
        <w:t xml:space="preserve"> России от 14 июня 2013 г. № 464;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 xml:space="preserve">Порядком приема на обучение по образовательным программам среднего профессионального образования, утвержденным приказом </w:t>
      </w:r>
      <w:proofErr w:type="spellStart"/>
      <w:r w:rsidRPr="00ED3735">
        <w:rPr>
          <w:rStyle w:val="Bodytext2"/>
        </w:rPr>
        <w:t>Минобрнауки</w:t>
      </w:r>
      <w:proofErr w:type="spellEnd"/>
      <w:r w:rsidRPr="00ED3735">
        <w:rPr>
          <w:rStyle w:val="Bodytext2"/>
        </w:rPr>
        <w:t xml:space="preserve"> России от 23 января 2014 г. № 36;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 xml:space="preserve">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</w:t>
      </w:r>
      <w:proofErr w:type="spellStart"/>
      <w:r w:rsidRPr="00ED3735">
        <w:rPr>
          <w:rStyle w:val="Bodytext2"/>
        </w:rPr>
        <w:t>Минобрнауки</w:t>
      </w:r>
      <w:proofErr w:type="spellEnd"/>
      <w:r w:rsidRPr="00ED3735">
        <w:rPr>
          <w:rStyle w:val="Bodytext2"/>
        </w:rPr>
        <w:t xml:space="preserve"> России от 9 января 2015 г. № 1309;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 xml:space="preserve">Порядком организации и осуществления образовательной деятельности по основным программам профессионального обучения, утвержденным приказом </w:t>
      </w:r>
      <w:proofErr w:type="spellStart"/>
      <w:r w:rsidRPr="00ED3735">
        <w:rPr>
          <w:rStyle w:val="Bodytext2"/>
        </w:rPr>
        <w:t>Минобрнауки</w:t>
      </w:r>
      <w:proofErr w:type="spellEnd"/>
      <w:r w:rsidRPr="00ED3735">
        <w:rPr>
          <w:rStyle w:val="Bodytext2"/>
        </w:rPr>
        <w:t xml:space="preserve"> России от 18 апреля 2013 г. № 292;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  <w:sectPr w:rsidR="00551241" w:rsidRPr="00ED3735" w:rsidSect="00ED3735">
          <w:pgSz w:w="11900" w:h="16840"/>
          <w:pgMar w:top="993" w:right="1016" w:bottom="1474" w:left="1269" w:header="0" w:footer="3" w:gutter="0"/>
          <w:cols w:space="720"/>
          <w:noEndnote/>
          <w:docGrid w:linePitch="360"/>
        </w:sectPr>
      </w:pP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lastRenderedPageBreak/>
        <w:t xml:space="preserve">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письмо Директора департамента государственной политике в сфере рабочих кадров и ДПО </w:t>
      </w:r>
      <w:proofErr w:type="spellStart"/>
      <w:r w:rsidRPr="00ED3735">
        <w:rPr>
          <w:rStyle w:val="Bodytext2"/>
        </w:rPr>
        <w:t>Минобрнауки</w:t>
      </w:r>
      <w:proofErr w:type="spellEnd"/>
      <w:r w:rsidRPr="00ED3735">
        <w:rPr>
          <w:rStyle w:val="Bodytext2"/>
        </w:rPr>
        <w:t xml:space="preserve"> России от 18 марта 2014 г. № 06-281;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Методическими рекомендациями по перечню рекомендуемых видов трудовой и профессиональной деятельности инвалидов с учетом нарушенных функций и ограничений их жизнедеятельности, утвержденными приказом Минтруда России от 4 августа 2014 г. № 515.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299"/>
        </w:tabs>
        <w:spacing w:line="422" w:lineRule="exact"/>
        <w:ind w:firstLine="680"/>
        <w:jc w:val="both"/>
      </w:pPr>
      <w:r w:rsidRPr="00ED3735">
        <w:rPr>
          <w:rStyle w:val="Bodytext2"/>
        </w:rPr>
        <w:t>Получение лицами с ОВЗ и инвалидностью профессионального образования и профессионального обучения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276"/>
        </w:tabs>
        <w:spacing w:line="422" w:lineRule="exact"/>
        <w:ind w:firstLine="680"/>
        <w:jc w:val="both"/>
      </w:pPr>
      <w:r w:rsidRPr="00ED3735">
        <w:rPr>
          <w:rStyle w:val="Bodytext2"/>
        </w:rPr>
        <w:t xml:space="preserve">При организации и осуществлении эффективной </w:t>
      </w:r>
      <w:proofErr w:type="spellStart"/>
      <w:r w:rsidRPr="00ED3735">
        <w:rPr>
          <w:rStyle w:val="Bodytext2"/>
        </w:rPr>
        <w:t>профориентационной</w:t>
      </w:r>
      <w:proofErr w:type="spellEnd"/>
      <w:r w:rsidRPr="00ED3735">
        <w:t xml:space="preserve"> </w:t>
      </w:r>
      <w:r w:rsidRPr="00ED3735">
        <w:rPr>
          <w:rStyle w:val="Bodytext2"/>
        </w:rPr>
        <w:t>работы с лицами с ОВЗ и инвалидностью в субъекте Российской Федерации необходимо взаимодействие органов исполнительной власти в сферах образования, труда и занятости населения, социальной защиты н</w:t>
      </w:r>
      <w:r w:rsidRPr="00ED3735">
        <w:rPr>
          <w:rStyle w:val="Bodytext2"/>
        </w:rPr>
        <w:t xml:space="preserve">аселения, органов муниципальной </w:t>
      </w:r>
      <w:r w:rsidRPr="00ED3735">
        <w:rPr>
          <w:rStyle w:val="Bodytext2"/>
        </w:rPr>
        <w:t>власт</w:t>
      </w:r>
      <w:r w:rsidR="00ED3735">
        <w:rPr>
          <w:rStyle w:val="Bodytext2"/>
        </w:rPr>
        <w:t xml:space="preserve">и, </w:t>
      </w:r>
      <w:r w:rsidRPr="00ED3735">
        <w:rPr>
          <w:rStyle w:val="Bodytext2"/>
        </w:rPr>
        <w:t xml:space="preserve">образовательных организаций, </w:t>
      </w:r>
      <w:r w:rsidRPr="00ED3735">
        <w:rPr>
          <w:rStyle w:val="Bodytext2"/>
        </w:rPr>
        <w:t>реализующих</w:t>
      </w:r>
      <w:r w:rsidRPr="00ED3735">
        <w:t xml:space="preserve"> </w:t>
      </w:r>
      <w:r w:rsidRPr="00ED3735">
        <w:rPr>
          <w:rStyle w:val="Bodytext2"/>
        </w:rPr>
        <w:t xml:space="preserve">образовательные программы среднего профессионального </w:t>
      </w:r>
      <w:r w:rsidRPr="00ED3735">
        <w:rPr>
          <w:rStyle w:val="Bodytext2"/>
        </w:rPr>
        <w:t>образования</w:t>
      </w:r>
      <w:r w:rsidRPr="00ED3735">
        <w:t xml:space="preserve"> </w:t>
      </w:r>
      <w:r w:rsidRPr="00ED3735">
        <w:rPr>
          <w:rStyle w:val="Bodytext2"/>
        </w:rPr>
        <w:t>и профессионального обучения, и работодателей.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299"/>
        </w:tabs>
        <w:spacing w:line="422" w:lineRule="exact"/>
        <w:ind w:firstLine="680"/>
        <w:jc w:val="both"/>
      </w:pPr>
      <w:r w:rsidRPr="00ED3735">
        <w:rPr>
          <w:rStyle w:val="Bodytext2"/>
        </w:rPr>
        <w:t>Органам исполнительной власти субъектов Российской Федерации в сфере образования с участием органов муниципального образования рекомендуется осуществлять мониторинг, направленный на выявление количества выпускников с ОВЗ, в том числе обучавшихся по основным адаптированным общеобразовательным программам образовательных организаций и организаций, осуществляющих обучение, с целью прогнозирования количества потенциальных абитуриентов образовательных организаций профессионального образования в субъекте Российской Федерации в текущем году.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286"/>
        </w:tabs>
        <w:spacing w:after="364" w:line="427" w:lineRule="exact"/>
        <w:ind w:firstLine="700"/>
        <w:jc w:val="both"/>
      </w:pPr>
      <w:r w:rsidRPr="00ED3735">
        <w:rPr>
          <w:rStyle w:val="Bodytext2"/>
        </w:rPr>
        <w:t>Формирование объемов государственного задания на реализацию программ профессионального обучения проводится с учетом данных мониторинга, направленного на выявление количества потенциальных абитуриентов из числа лиц с ОВЗ, желающих поступать на обучение в профессиональные образовательные организации и потребностей органов муниципального образования, региональных рынков труда.</w:t>
      </w:r>
    </w:p>
    <w:p w:rsidR="00551241" w:rsidRPr="00ED3735" w:rsidRDefault="00551241" w:rsidP="00551241">
      <w:pPr>
        <w:pStyle w:val="Bodytext21"/>
        <w:numPr>
          <w:ilvl w:val="0"/>
          <w:numId w:val="1"/>
        </w:numPr>
        <w:shd w:val="clear" w:color="auto" w:fill="auto"/>
        <w:tabs>
          <w:tab w:val="left" w:pos="2916"/>
        </w:tabs>
        <w:spacing w:line="422" w:lineRule="exact"/>
        <w:ind w:left="2580"/>
        <w:jc w:val="both"/>
      </w:pPr>
      <w:r w:rsidRPr="00ED3735">
        <w:rPr>
          <w:rStyle w:val="Bodytext2"/>
        </w:rPr>
        <w:lastRenderedPageBreak/>
        <w:t>Используемые термины, определения, сокращения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proofErr w:type="spellStart"/>
      <w:r w:rsidRPr="00ED3735">
        <w:rPr>
          <w:rStyle w:val="Bodytext2Bold"/>
        </w:rPr>
        <w:t>Абилитация</w:t>
      </w:r>
      <w:proofErr w:type="spellEnd"/>
      <w:r w:rsidRPr="00ED3735">
        <w:rPr>
          <w:rStyle w:val="Bodytext2Bold"/>
        </w:rPr>
        <w:t xml:space="preserve"> инвалидов </w:t>
      </w:r>
      <w:r w:rsidRPr="00ED3735">
        <w:rPr>
          <w:rStyle w:val="Bodytext2"/>
        </w:rPr>
        <w:t>- система и процесс формирования отсутствовавших у инвалидов способностей к бытовой, общественной, профессиональной и иной деятельности.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Адаптированная образовательная программа </w:t>
      </w:r>
      <w:r w:rsidRPr="00ED3735">
        <w:rPr>
          <w:rStyle w:val="Bodytext2"/>
        </w:rPr>
        <w:t>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Базовая профессиональная образовательная организация - </w:t>
      </w:r>
      <w:r w:rsidRPr="00ED3735">
        <w:rPr>
          <w:rStyle w:val="Bodytext2"/>
        </w:rPr>
        <w:t>профессиональная образовательная организация, обеспечивающая поддержку региональных систем инклюзивного профессионального образования инвалидов, созданная в рамках реализации мероприятия государственной программы Российской Федерации «Доступная среда» на 2011-2020 годы.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Инвалид </w:t>
      </w:r>
      <w:r w:rsidRPr="00ED3735">
        <w:rPr>
          <w:rStyle w:val="Bodytext2"/>
        </w:rPr>
        <w:t>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700"/>
        <w:jc w:val="both"/>
      </w:pPr>
      <w:r w:rsidRPr="00ED3735">
        <w:rPr>
          <w:rStyle w:val="Bodytext2Bold"/>
        </w:rPr>
        <w:t xml:space="preserve">Индивидуальная программа реабилитации, </w:t>
      </w:r>
      <w:proofErr w:type="spellStart"/>
      <w:r w:rsidRPr="00ED3735">
        <w:rPr>
          <w:rStyle w:val="Bodytext2Bold"/>
        </w:rPr>
        <w:t>абилитации</w:t>
      </w:r>
      <w:proofErr w:type="spellEnd"/>
      <w:r w:rsidRPr="00ED3735">
        <w:rPr>
          <w:rStyle w:val="Bodytext2Bold"/>
        </w:rPr>
        <w:t xml:space="preserve"> инвалида - </w:t>
      </w:r>
      <w:r w:rsidRPr="00ED3735">
        <w:rPr>
          <w:rStyle w:val="Bodytext2"/>
        </w:rPr>
        <w:t>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функций организма, формирование, восстановление, компенсацию способностей инвалида к выполнению определенных видов деятельности (далее - ИПРА).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Инклюзивное образование </w:t>
      </w:r>
      <w:r w:rsidRPr="00ED3735">
        <w:rPr>
          <w:rStyle w:val="Bodytext2"/>
        </w:rPr>
        <w:t>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Обучающийся с ограниченными возможностями здоровья </w:t>
      </w:r>
      <w:r w:rsidRPr="00ED3735">
        <w:rPr>
          <w:rStyle w:val="Bodytext2"/>
        </w:rPr>
        <w:t>- физическое 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Профессиональная информация </w:t>
      </w:r>
      <w:r w:rsidRPr="00ED3735">
        <w:rPr>
          <w:rStyle w:val="Bodytext2"/>
        </w:rPr>
        <w:t xml:space="preserve">- ознакомление различных групп населения с современными видами производства, состоянием рынка труда, потребностями хозяйственного комплекса в квалифицированных кадрах, содержанием и </w:t>
      </w:r>
      <w:r w:rsidRPr="00ED3735">
        <w:rPr>
          <w:rStyle w:val="Bodytext2"/>
        </w:rPr>
        <w:lastRenderedPageBreak/>
        <w:t>перспективами развития рынка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Профессиональная консультация </w:t>
      </w:r>
      <w:r w:rsidRPr="00ED3735">
        <w:rPr>
          <w:rStyle w:val="Bodytext2"/>
        </w:rPr>
        <w:t>- оказание помощи человеку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возможностей, а также потребностей общества.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Профессиональное самоопределение </w:t>
      </w:r>
      <w:r w:rsidRPr="00ED3735">
        <w:rPr>
          <w:rStyle w:val="Bodytext2"/>
        </w:rPr>
        <w:t>- многомерный, многоэтапный, многоступенчатый и динамичный процесс. При этом подчеркивается, что профессиональное самоопределение не заканчивается выбором профессии, а продолжается в течение всей активной трудовой деятельности человека и подготовки к ней.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Профессиональный отбор </w:t>
      </w:r>
      <w:r w:rsidRPr="00ED3735">
        <w:rPr>
          <w:rStyle w:val="Bodytext2"/>
        </w:rPr>
        <w:t>- определение степени профессиональной пригодности человека к конкретной профессии (рабочему месту, должности) в соответствии с нормативными требованиями.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540"/>
        <w:jc w:val="both"/>
      </w:pPr>
      <w:r w:rsidRPr="00ED3735">
        <w:rPr>
          <w:rStyle w:val="Bodytext2Bold"/>
        </w:rPr>
        <w:t xml:space="preserve">Профессиональный подбор </w:t>
      </w:r>
      <w:r w:rsidRPr="00ED3735">
        <w:rPr>
          <w:rStyle w:val="Bodytext2"/>
        </w:rPr>
        <w:t>- предоставление рекомендаций человеку о возможных направлениях профессиональной деятельности, наиболее соответствующих его психологическим, психофизиологическим, физиологическим особенностям, на основе результатов психологической, психофизиологической и медицинской диагностики.</w:t>
      </w:r>
    </w:p>
    <w:p w:rsidR="00551241" w:rsidRPr="00ED3735" w:rsidRDefault="00551241" w:rsidP="00551241">
      <w:pPr>
        <w:pStyle w:val="Bodytext21"/>
        <w:shd w:val="clear" w:color="auto" w:fill="auto"/>
        <w:spacing w:line="427" w:lineRule="exact"/>
        <w:ind w:firstLine="540"/>
        <w:jc w:val="both"/>
      </w:pPr>
      <w:r w:rsidRPr="00ED3735">
        <w:rPr>
          <w:rStyle w:val="Bodytext2Bold"/>
        </w:rPr>
        <w:t xml:space="preserve">Реабилитация инвалидов </w:t>
      </w:r>
      <w:r w:rsidRPr="00ED3735">
        <w:rPr>
          <w:rStyle w:val="Bodytext2"/>
        </w:rPr>
        <w:t>- система и процесс полного или частичного восстановления способностей инвалидов к бытовой, общественной, профессиональной и иной деятельности.</w:t>
      </w:r>
    </w:p>
    <w:p w:rsidR="00551241" w:rsidRPr="00ED3735" w:rsidRDefault="00551241" w:rsidP="00551241">
      <w:pPr>
        <w:pStyle w:val="Bodytext21"/>
        <w:shd w:val="clear" w:color="auto" w:fill="auto"/>
        <w:spacing w:after="360" w:line="422" w:lineRule="exact"/>
        <w:ind w:firstLine="540"/>
        <w:jc w:val="both"/>
      </w:pPr>
      <w:r w:rsidRPr="00ED3735">
        <w:rPr>
          <w:rStyle w:val="Bodytext2Bold"/>
        </w:rPr>
        <w:t xml:space="preserve">Специальные условия </w:t>
      </w:r>
      <w:r w:rsidRPr="00ED3735">
        <w:rPr>
          <w:rStyle w:val="Bodytext2"/>
        </w:rPr>
        <w:t xml:space="preserve">для получения образования обучающимися с ограниченными возможностями здоровья это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</w:t>
      </w:r>
      <w:r w:rsidRPr="00ED3735">
        <w:rPr>
          <w:rStyle w:val="Bodytext2"/>
        </w:rPr>
        <w:lastRenderedPageBreak/>
        <w:t>возможностями здоровья.</w:t>
      </w:r>
    </w:p>
    <w:p w:rsidR="00551241" w:rsidRPr="00ED3735" w:rsidRDefault="00551241" w:rsidP="00ED3735">
      <w:pPr>
        <w:pStyle w:val="Bodytext21"/>
        <w:numPr>
          <w:ilvl w:val="0"/>
          <w:numId w:val="1"/>
        </w:numPr>
        <w:shd w:val="clear" w:color="auto" w:fill="auto"/>
        <w:tabs>
          <w:tab w:val="left" w:pos="1334"/>
        </w:tabs>
        <w:spacing w:line="422" w:lineRule="exact"/>
        <w:ind w:left="697"/>
        <w:jc w:val="both"/>
      </w:pPr>
      <w:r w:rsidRPr="00ED3735">
        <w:rPr>
          <w:rStyle w:val="Bodytext2"/>
        </w:rPr>
        <w:t>Сопровождение абитуриентов из числа лиц с инвалидностью и с ОВЗ на этапе поступления в профессиональную образовательную организацию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34"/>
        </w:tabs>
        <w:spacing w:line="432" w:lineRule="exact"/>
        <w:ind w:firstLine="700"/>
        <w:jc w:val="both"/>
      </w:pPr>
      <w:r w:rsidRPr="00ED3735">
        <w:rPr>
          <w:rStyle w:val="Bodytext2"/>
        </w:rPr>
        <w:t>В базовых профессиональных образовательных организациях создаются региональные центры сопровождения приема абитуриентов из числа лиц с ОВЗ и инвалидностью (далее - региональные центры сопровождения).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34"/>
        </w:tabs>
        <w:spacing w:line="422" w:lineRule="exact"/>
        <w:ind w:firstLine="700"/>
        <w:jc w:val="both"/>
      </w:pPr>
      <w:r w:rsidRPr="00ED3735">
        <w:rPr>
          <w:rStyle w:val="Bodytext2"/>
        </w:rPr>
        <w:t>Региональные центры сопровождения организуют и координируют взаимодействие и информирование всех образовательных организаций субъекта Российской Федерации, реализующих образовательные программы среднего профессионального образования и профессионального обучения, по вопросам осуществления приема на обучение абитуриентов из числа лиц ОВЗ в течение всего периода приемной кампании, в том числе могут проводить: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 xml:space="preserve">работу по </w:t>
      </w:r>
      <w:proofErr w:type="spellStart"/>
      <w:r w:rsidRPr="00ED3735">
        <w:rPr>
          <w:rStyle w:val="Bodytext2"/>
        </w:rPr>
        <w:t>профдиагностике</w:t>
      </w:r>
      <w:proofErr w:type="spellEnd"/>
      <w:r w:rsidRPr="00ED3735">
        <w:rPr>
          <w:rStyle w:val="Bodytext2"/>
        </w:rPr>
        <w:t xml:space="preserve"> и </w:t>
      </w:r>
      <w:proofErr w:type="spellStart"/>
      <w:r w:rsidRPr="00ED3735">
        <w:rPr>
          <w:rStyle w:val="Bodytext2"/>
        </w:rPr>
        <w:t>профконсультированию</w:t>
      </w:r>
      <w:proofErr w:type="spellEnd"/>
      <w:r w:rsidRPr="00ED3735">
        <w:rPr>
          <w:rStyle w:val="Bodytext2"/>
        </w:rPr>
        <w:t xml:space="preserve"> потенциальных абитуриентов с целью прогнозирования вариантов их профессионального образования/ профессионального обучения;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 xml:space="preserve">информационные мероприятия (семинары, </w:t>
      </w:r>
      <w:proofErr w:type="spellStart"/>
      <w:r w:rsidRPr="00ED3735">
        <w:rPr>
          <w:rStyle w:val="Bodytext2"/>
        </w:rPr>
        <w:t>вебинары</w:t>
      </w:r>
      <w:proofErr w:type="spellEnd"/>
      <w:r w:rsidRPr="00ED3735">
        <w:rPr>
          <w:rStyle w:val="Bodytext2"/>
        </w:rPr>
        <w:t>) для сотрудников приемных комиссий профессиональных образовательных организаций субъекта Российской Федерации по вопросам приема, сопровождения абитуриентов с ОВЗ и инвалидностью;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консультативно-разъяснительную работу с абитуриентами из числа лиц с ОВЗ и инвалидностью, а также с их родителями (законными представителями), направленную на выбор специальности/профессии, соответствующей рекомендациям ПМПК или ИПРА, в том числе (при необходимости) в изменении маршрута профессиональной реабилитации в соответствии с личностными способностями, пригодностью к той или иной профессии и потребностью работодателей предприятий и организаций субъекта Российской Федерации.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10"/>
        </w:tabs>
        <w:spacing w:line="422" w:lineRule="exact"/>
        <w:ind w:firstLine="680"/>
        <w:jc w:val="both"/>
      </w:pPr>
      <w:r w:rsidRPr="00ED3735">
        <w:rPr>
          <w:rStyle w:val="Bodytext2"/>
        </w:rPr>
        <w:t>Региональные центры сопровождения должны быть обеспечены полной актуализированной информацией обо всех образовательных организациях субъекта Российской Федерации, осуществляющих обучение по программам среднего профессионального образования и профессионального обучения, включая информацию: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о реализации образовательных программ с использованием дистанционных образовательных технологий, электронного обучения;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 xml:space="preserve">об образовательных программах, реализуемых с использованием ресурсов </w:t>
      </w:r>
      <w:r w:rsidRPr="00ED3735">
        <w:rPr>
          <w:rStyle w:val="Bodytext2"/>
        </w:rPr>
        <w:lastRenderedPageBreak/>
        <w:t>нескольких организаций, осуществляющих образовательную деятельность;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об условиях доступности для инвалидов объектов и предоставляемых услуг.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10"/>
        </w:tabs>
        <w:spacing w:line="422" w:lineRule="exact"/>
        <w:ind w:firstLine="680"/>
        <w:jc w:val="both"/>
      </w:pPr>
      <w:r w:rsidRPr="00ED3735">
        <w:rPr>
          <w:rStyle w:val="Bodytext2"/>
        </w:rPr>
        <w:t>К работе в региональных центрах сопровождения при необходимости</w:t>
      </w:r>
    </w:p>
    <w:p w:rsidR="00551241" w:rsidRPr="00ED3735" w:rsidRDefault="00551241" w:rsidP="00551241">
      <w:pPr>
        <w:pStyle w:val="Bodytext21"/>
        <w:shd w:val="clear" w:color="auto" w:fill="auto"/>
        <w:tabs>
          <w:tab w:val="left" w:pos="2280"/>
          <w:tab w:val="left" w:pos="4824"/>
          <w:tab w:val="left" w:pos="7805"/>
        </w:tabs>
        <w:spacing w:line="422" w:lineRule="exact"/>
        <w:jc w:val="both"/>
      </w:pPr>
      <w:r w:rsidRPr="00ED3735">
        <w:rPr>
          <w:rStyle w:val="Bodytext2"/>
        </w:rPr>
        <w:t>привлекаются специалисты: психологи (педагог-психолог, специальный психолог), социальные педагоги, специалисты по специальным техническим и программным средствам обучения (специалисты по информационно-технической поддержке образовательной деятельности, инженеры для обслуживания э</w:t>
      </w:r>
      <w:r w:rsidRPr="00ED3735">
        <w:rPr>
          <w:rStyle w:val="Bodytext2"/>
        </w:rPr>
        <w:t xml:space="preserve">лектроакустической аппаратуры), сурдопедагоги, </w:t>
      </w:r>
      <w:proofErr w:type="spellStart"/>
      <w:r w:rsidRPr="00ED3735">
        <w:rPr>
          <w:rStyle w:val="Bodytext2"/>
        </w:rPr>
        <w:t>сурдопереводчики</w:t>
      </w:r>
      <w:proofErr w:type="spellEnd"/>
      <w:r w:rsidRPr="00ED3735">
        <w:rPr>
          <w:rStyle w:val="Bodytext2"/>
        </w:rPr>
        <w:t xml:space="preserve">, </w:t>
      </w:r>
      <w:r w:rsidRPr="00ED3735">
        <w:rPr>
          <w:rStyle w:val="Bodytext2"/>
        </w:rPr>
        <w:t>тифлопедагоги,</w:t>
      </w:r>
      <w:r w:rsidRPr="00ED3735">
        <w:t xml:space="preserve"> </w:t>
      </w:r>
      <w:proofErr w:type="spellStart"/>
      <w:r w:rsidRPr="00ED3735">
        <w:rPr>
          <w:rStyle w:val="Bodytext2"/>
        </w:rPr>
        <w:t>тифлосурдопереводчики</w:t>
      </w:r>
      <w:proofErr w:type="spellEnd"/>
      <w:r w:rsidRPr="00ED3735">
        <w:rPr>
          <w:rStyle w:val="Bodytext2"/>
        </w:rPr>
        <w:t xml:space="preserve">, </w:t>
      </w:r>
      <w:proofErr w:type="spellStart"/>
      <w:r w:rsidRPr="00ED3735">
        <w:rPr>
          <w:rStyle w:val="Bodytext2"/>
        </w:rPr>
        <w:t>олигофренопедагоги</w:t>
      </w:r>
      <w:proofErr w:type="spellEnd"/>
      <w:r w:rsidRPr="00ED3735">
        <w:rPr>
          <w:rStyle w:val="Bodytext2"/>
        </w:rPr>
        <w:t>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06"/>
        </w:tabs>
        <w:spacing w:line="422" w:lineRule="exact"/>
        <w:ind w:firstLine="680"/>
        <w:jc w:val="both"/>
      </w:pPr>
      <w:r w:rsidRPr="00ED3735">
        <w:rPr>
          <w:rStyle w:val="Bodytext2"/>
        </w:rPr>
        <w:t>В региональных центрах сопровождения и приемных комиссиях образовательных организаций рекомендуется организовать работу «горячей линии» в период приемной кампании для оперативного консультирования потенциальных абитуриентов с ОВЗ и инвалидов, а также их родителей (законных представителей) по вопросам выбора направления обучения и приема в профессиональные образовательные организации субъекта Российской Федерации.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06"/>
        </w:tabs>
        <w:spacing w:after="490" w:line="422" w:lineRule="exact"/>
        <w:ind w:firstLine="680"/>
        <w:jc w:val="both"/>
      </w:pPr>
      <w:r w:rsidRPr="00ED3735">
        <w:rPr>
          <w:rStyle w:val="Bodytext2"/>
        </w:rPr>
        <w:t>Руководители образовательных организаций, осуществляющих обучение лиц с ОВЗ по адаптированным общеобразовательным программам, должны быть проинформированы о деятельности региональных центров сопровождения и при необходимости взаимодействовать с ними.</w:t>
      </w:r>
    </w:p>
    <w:p w:rsidR="00551241" w:rsidRPr="00ED3735" w:rsidRDefault="00551241" w:rsidP="00ED3735">
      <w:pPr>
        <w:pStyle w:val="Bodytext21"/>
        <w:numPr>
          <w:ilvl w:val="0"/>
          <w:numId w:val="1"/>
        </w:numPr>
        <w:shd w:val="clear" w:color="auto" w:fill="auto"/>
        <w:tabs>
          <w:tab w:val="left" w:pos="958"/>
        </w:tabs>
        <w:spacing w:line="260" w:lineRule="exact"/>
        <w:ind w:left="539"/>
        <w:jc w:val="both"/>
      </w:pPr>
      <w:r w:rsidRPr="00ED3735">
        <w:rPr>
          <w:rStyle w:val="Bodytext2"/>
        </w:rPr>
        <w:t>Особенности работы приемной комиссии образовательной организации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06"/>
        </w:tabs>
        <w:spacing w:line="422" w:lineRule="exact"/>
        <w:ind w:firstLine="680"/>
        <w:jc w:val="both"/>
      </w:pPr>
      <w:r w:rsidRPr="00ED3735">
        <w:rPr>
          <w:rStyle w:val="Bodytext2"/>
        </w:rPr>
        <w:t>В приемной комиссии образовательной организации, осуществляющей прием граждан по программам среднего профессионального образования и профессионального обучения, должен быть определен специалист, ответственный сопровождение абитуриентов из числа лиц с ОВЗ и инвалидностью на этапе поступления в профессиональную образовательную организацию.</w:t>
      </w:r>
    </w:p>
    <w:p w:rsidR="00551241" w:rsidRPr="00ED3735" w:rsidRDefault="00551241" w:rsidP="00551241">
      <w:pPr>
        <w:pStyle w:val="Bodytext21"/>
        <w:shd w:val="clear" w:color="auto" w:fill="auto"/>
        <w:tabs>
          <w:tab w:val="left" w:pos="4133"/>
          <w:tab w:val="left" w:pos="6038"/>
          <w:tab w:val="left" w:pos="7354"/>
        </w:tabs>
        <w:spacing w:line="422" w:lineRule="exact"/>
        <w:ind w:firstLine="680"/>
        <w:jc w:val="both"/>
      </w:pPr>
      <w:r w:rsidRPr="00ED3735">
        <w:rPr>
          <w:rStyle w:val="Bodytext2"/>
        </w:rPr>
        <w:t>Сопровождение абитуриентов из числа лиц с ОВЗ и инвалидностью включает в том числе ориентирование на освоение сходных профессионал</w:t>
      </w:r>
      <w:r w:rsidRPr="00ED3735">
        <w:rPr>
          <w:rStyle w:val="Bodytext2"/>
        </w:rPr>
        <w:t xml:space="preserve">ьных образовательных программ в данной или других </w:t>
      </w:r>
      <w:r w:rsidRPr="00ED3735">
        <w:rPr>
          <w:rStyle w:val="Bodytext2"/>
        </w:rPr>
        <w:t>профессиональных</w:t>
      </w:r>
      <w:r w:rsidRPr="00ED3735">
        <w:t xml:space="preserve"> </w:t>
      </w:r>
      <w:r w:rsidRPr="00ED3735">
        <w:rPr>
          <w:rStyle w:val="Bodytext2"/>
        </w:rPr>
        <w:t xml:space="preserve">образовательных организациях субъекта Российской Федерации (в случаях наличия рисков </w:t>
      </w:r>
      <w:proofErr w:type="spellStart"/>
      <w:r w:rsidRPr="00ED3735">
        <w:rPr>
          <w:rStyle w:val="Bodytext2"/>
        </w:rPr>
        <w:t>непоступления</w:t>
      </w:r>
      <w:proofErr w:type="spellEnd"/>
      <w:r w:rsidRPr="00ED3735">
        <w:rPr>
          <w:rStyle w:val="Bodytext2"/>
        </w:rPr>
        <w:t>).</w:t>
      </w:r>
    </w:p>
    <w:p w:rsidR="00551241" w:rsidRPr="00ED3735" w:rsidRDefault="00551241" w:rsidP="00551241">
      <w:pPr>
        <w:pStyle w:val="Bodytext21"/>
        <w:shd w:val="clear" w:color="auto" w:fill="auto"/>
        <w:spacing w:line="422" w:lineRule="exact"/>
        <w:ind w:firstLine="680"/>
        <w:jc w:val="both"/>
      </w:pPr>
      <w:r w:rsidRPr="00ED3735">
        <w:rPr>
          <w:rStyle w:val="Bodytext2"/>
        </w:rPr>
        <w:t>Сведения о данном абитуриенте с его письменного согласия могут передаваться в региональный центр сопровождения для продолжения работы по определению его в профессиональную образовательную организацию.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06"/>
        </w:tabs>
        <w:spacing w:line="422" w:lineRule="exact"/>
        <w:ind w:firstLine="680"/>
        <w:jc w:val="both"/>
      </w:pPr>
      <w:r w:rsidRPr="00ED3735">
        <w:rPr>
          <w:rStyle w:val="Bodytext2"/>
        </w:rPr>
        <w:t xml:space="preserve">Информация об указанном специалисте и контактные данные должны быть предоставлена в региональный центр сопровождения для осуществления </w:t>
      </w:r>
      <w:r w:rsidRPr="00ED3735">
        <w:rPr>
          <w:rStyle w:val="Bodytext2"/>
        </w:rPr>
        <w:lastRenderedPageBreak/>
        <w:t>эффективного и оперативного взаимодействия.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06"/>
        </w:tabs>
        <w:spacing w:line="422" w:lineRule="exact"/>
        <w:ind w:firstLine="680"/>
        <w:jc w:val="both"/>
        <w:rPr>
          <w:rStyle w:val="Bodytext2"/>
          <w:shd w:val="clear" w:color="auto" w:fill="auto"/>
        </w:rPr>
      </w:pPr>
      <w:r w:rsidRPr="00ED3735">
        <w:rPr>
          <w:rStyle w:val="Bodytext2"/>
        </w:rPr>
        <w:t>При необходимости профессиональной образовательной организации рекомендуется организовывать работу выездных приемных комиссий для лиц с ОВЗ и инвалидностью.</w:t>
      </w:r>
    </w:p>
    <w:p w:rsidR="00551241" w:rsidRPr="00ED3735" w:rsidRDefault="00551241" w:rsidP="00551241">
      <w:pPr>
        <w:pStyle w:val="Bodytext21"/>
        <w:numPr>
          <w:ilvl w:val="1"/>
          <w:numId w:val="1"/>
        </w:numPr>
        <w:shd w:val="clear" w:color="auto" w:fill="auto"/>
        <w:tabs>
          <w:tab w:val="left" w:pos="1306"/>
        </w:tabs>
        <w:spacing w:line="422" w:lineRule="exact"/>
        <w:ind w:firstLine="680"/>
        <w:jc w:val="both"/>
      </w:pPr>
      <w:r w:rsidRPr="00ED3735">
        <w:t>При первичном обращении в приемную комиссию абитуриенты с ограниченными возможностями здоровья и инвалидностью, а также их родители, законные представители получают:</w:t>
      </w:r>
    </w:p>
    <w:p w:rsidR="00551241" w:rsidRPr="00ED3735" w:rsidRDefault="00551241" w:rsidP="00551241">
      <w:pPr>
        <w:pStyle w:val="Bodytext21"/>
        <w:tabs>
          <w:tab w:val="left" w:pos="1306"/>
        </w:tabs>
        <w:spacing w:line="422" w:lineRule="exact"/>
        <w:ind w:firstLine="709"/>
        <w:jc w:val="both"/>
      </w:pPr>
      <w:r w:rsidRPr="00ED3735">
        <w:t>информацию о возможности и условиях инклюзивного профессионального образования в данной профессиональной образовательной организации для конкретного абитуриента;</w:t>
      </w:r>
    </w:p>
    <w:p w:rsidR="00551241" w:rsidRPr="00ED3735" w:rsidRDefault="00551241" w:rsidP="00551241">
      <w:pPr>
        <w:pStyle w:val="Bodytext21"/>
        <w:tabs>
          <w:tab w:val="left" w:pos="1306"/>
        </w:tabs>
        <w:spacing w:line="422" w:lineRule="exact"/>
        <w:ind w:firstLine="709"/>
        <w:jc w:val="both"/>
      </w:pPr>
      <w:r w:rsidRPr="00ED3735">
        <w:t>консультацию на основании ИПРА и (или) ПМПК по определению круга специальностей или профессий, которые могут быть освоены поступающим в данной профессиональной образовательной организации и других профессиональных образовательных организациях субъекта Российской Федерации с учетом балла аттестата или результатов государственной итоговой аттестации;</w:t>
      </w:r>
    </w:p>
    <w:p w:rsidR="00551241" w:rsidRPr="00ED3735" w:rsidRDefault="00551241" w:rsidP="00551241">
      <w:pPr>
        <w:pStyle w:val="Tableofcontents0"/>
        <w:shd w:val="clear" w:color="auto" w:fill="auto"/>
        <w:tabs>
          <w:tab w:val="right" w:pos="10593"/>
        </w:tabs>
        <w:ind w:firstLine="709"/>
        <w:rPr>
          <w:rStyle w:val="Tableofcontents"/>
          <w:shd w:val="clear" w:color="auto" w:fill="auto"/>
        </w:rPr>
      </w:pPr>
      <w:r w:rsidRPr="00ED3735">
        <w:fldChar w:fldCharType="begin"/>
      </w:r>
      <w:r w:rsidRPr="00ED3735">
        <w:instrText xml:space="preserve"> TOC \o "1-5" \h \z </w:instrText>
      </w:r>
      <w:r w:rsidRPr="00ED3735">
        <w:fldChar w:fldCharType="separate"/>
      </w:r>
      <w:r w:rsidRPr="00ED3735">
        <w:rPr>
          <w:rStyle w:val="Tableofcontents"/>
        </w:rPr>
        <w:t>информацию о льготах, перечне необходимых документов, условиях и порядке поступления в профессиональную образовательную организацию поступающих;</w:t>
      </w:r>
      <w:r w:rsidRPr="00ED3735">
        <w:rPr>
          <w:rStyle w:val="Tableofcontents"/>
        </w:rPr>
        <w:tab/>
      </w:r>
    </w:p>
    <w:p w:rsidR="00551241" w:rsidRDefault="00551241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  <w:rPr>
          <w:rStyle w:val="Tableofcontents"/>
        </w:rPr>
      </w:pPr>
      <w:r w:rsidRPr="00ED3735">
        <w:rPr>
          <w:rStyle w:val="Tableofcontents"/>
        </w:rPr>
        <w:t>рекомендации по перенаправлению документов в другие профессиональные образовательные организации субъекта Российской Федерации (при условии невозможности поступления на конкретные специальности или профессии в данной профессиональной образовательной организации).</w:t>
      </w: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  <w:rPr>
          <w:rStyle w:val="Tableofcontents"/>
        </w:rPr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  <w:rPr>
          <w:rStyle w:val="Tableofcontents"/>
        </w:rPr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  <w:rPr>
          <w:rStyle w:val="Tableofcontents"/>
        </w:rPr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  <w:rPr>
          <w:rStyle w:val="Tableofcontents"/>
        </w:rPr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  <w:rPr>
          <w:rStyle w:val="Tableofcontents"/>
        </w:rPr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ED3735" w:rsidRPr="00ED3735" w:rsidRDefault="00ED3735" w:rsidP="00551241">
      <w:pPr>
        <w:pStyle w:val="Tableofcontents0"/>
        <w:shd w:val="clear" w:color="auto" w:fill="auto"/>
        <w:tabs>
          <w:tab w:val="right" w:pos="11163"/>
        </w:tabs>
        <w:ind w:firstLine="709"/>
        <w:jc w:val="both"/>
      </w:pPr>
    </w:p>
    <w:p w:rsidR="00551241" w:rsidRPr="00ED3735" w:rsidRDefault="00551241" w:rsidP="00551241">
      <w:pPr>
        <w:pStyle w:val="Bodytext21"/>
        <w:numPr>
          <w:ilvl w:val="0"/>
          <w:numId w:val="2"/>
        </w:numPr>
        <w:shd w:val="clear" w:color="auto" w:fill="auto"/>
        <w:tabs>
          <w:tab w:val="left" w:pos="1306"/>
        </w:tabs>
        <w:spacing w:line="422" w:lineRule="exact"/>
        <w:ind w:firstLine="680"/>
        <w:jc w:val="both"/>
        <w:sectPr w:rsidR="00551241" w:rsidRPr="00ED3735" w:rsidSect="00ED3735">
          <w:headerReference w:type="even" r:id="rId5"/>
          <w:headerReference w:type="default" r:id="rId6"/>
          <w:headerReference w:type="first" r:id="rId7"/>
          <w:pgSz w:w="11900" w:h="16840"/>
          <w:pgMar w:top="993" w:right="1016" w:bottom="993" w:left="1269" w:header="0" w:footer="3" w:gutter="0"/>
          <w:pgNumType w:start="2"/>
          <w:cols w:space="720"/>
          <w:noEndnote/>
          <w:titlePg/>
          <w:docGrid w:linePitch="360"/>
        </w:sectPr>
      </w:pPr>
      <w:r w:rsidRPr="00ED3735">
        <w:fldChar w:fldCharType="end"/>
      </w:r>
    </w:p>
    <w:p w:rsidR="00D84551" w:rsidRPr="00ED3735" w:rsidRDefault="00D84551" w:rsidP="00ED3735">
      <w:pPr>
        <w:rPr>
          <w:color w:val="auto"/>
        </w:rPr>
      </w:pPr>
    </w:p>
    <w:sectPr w:rsidR="00D84551" w:rsidRPr="00ED3735" w:rsidSect="005512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1241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3788410</wp:posOffset>
              </wp:positionH>
              <wp:positionV relativeFrom="page">
                <wp:posOffset>859790</wp:posOffset>
              </wp:positionV>
              <wp:extent cx="57785" cy="91440"/>
              <wp:effectExtent l="0" t="2540" r="1905" b="127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D3735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81550">
                            <w:rPr>
                              <w:rStyle w:val="Headerorfooter0"/>
                              <w:b/>
                              <w:bCs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98.3pt;margin-top:67.7pt;width:4.55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" filled="f" stroked="f">
              <v:textbox style="mso-fit-shape-to-text:t" inset="0,0,0,0">
                <w:txbxContent>
                  <w:p w:rsidR="00000000" w:rsidRDefault="00ED3735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81550">
                      <w:rPr>
                        <w:rStyle w:val="Headerorfooter0"/>
                        <w:b/>
                        <w:bCs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D3735">
    <w:pPr>
      <w:rPr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1241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3790315</wp:posOffset>
              </wp:positionH>
              <wp:positionV relativeFrom="page">
                <wp:posOffset>862965</wp:posOffset>
              </wp:positionV>
              <wp:extent cx="57785" cy="88265"/>
              <wp:effectExtent l="0" t="0" r="0" b="127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D3735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D3735">
                            <w:rPr>
                              <w:rStyle w:val="Headerorfooter0"/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8.45pt;margin-top:67.95pt;width:4.55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" filled="f" stroked="f">
              <v:textbox style="mso-fit-shape-to-text:t" inset="0,0,0,0">
                <w:txbxContent>
                  <w:p w:rsidR="00000000" w:rsidRDefault="00ED3735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D3735">
                      <w:rPr>
                        <w:rStyle w:val="Headerorfooter0"/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1A245F8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20"/>
    <w:rsid w:val="002F3E20"/>
    <w:rsid w:val="00551241"/>
    <w:rsid w:val="00D84551"/>
    <w:rsid w:val="00E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8C2D2F-28D4-4381-BBE4-37CB465D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4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rsid w:val="00551241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1"/>
    <w:uiPriority w:val="99"/>
    <w:rsid w:val="00551241"/>
    <w:rPr>
      <w:rFonts w:ascii="Times New Roman" w:hAnsi="Times New Roman"/>
      <w:b/>
      <w:bCs/>
      <w:spacing w:val="-10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551241"/>
    <w:rPr>
      <w:rFonts w:ascii="Times New Roman" w:hAnsi="Times New Roman"/>
      <w:b/>
      <w:bCs/>
      <w:spacing w:val="-1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551241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uiPriority w:val="99"/>
    <w:rsid w:val="00551241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TableofcontentsMicrosoftSansSerif">
    <w:name w:val="Table of contents + Microsoft Sans Serif"/>
    <w:aliases w:val="17 pt,Italic1"/>
    <w:basedOn w:val="Tableofcontents"/>
    <w:uiPriority w:val="99"/>
    <w:rsid w:val="00551241"/>
    <w:rPr>
      <w:rFonts w:ascii="Microsoft Sans Serif" w:hAnsi="Microsoft Sans Serif" w:cs="Microsoft Sans Serif"/>
      <w:i/>
      <w:iCs/>
      <w:sz w:val="34"/>
      <w:szCs w:val="34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551241"/>
    <w:pPr>
      <w:shd w:val="clear" w:color="auto" w:fill="FFFFFF"/>
      <w:spacing w:line="302" w:lineRule="exact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paragraph" w:customStyle="1" w:styleId="Headerorfooter1">
    <w:name w:val="Header or footer1"/>
    <w:basedOn w:val="a"/>
    <w:link w:val="Headerorfooter"/>
    <w:uiPriority w:val="99"/>
    <w:rsid w:val="00551241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b/>
      <w:bCs/>
      <w:color w:val="auto"/>
      <w:spacing w:val="-10"/>
      <w:sz w:val="22"/>
      <w:szCs w:val="22"/>
      <w:lang w:eastAsia="en-US"/>
    </w:rPr>
  </w:style>
  <w:style w:type="paragraph" w:customStyle="1" w:styleId="Tableofcontents0">
    <w:name w:val="Table of contents"/>
    <w:basedOn w:val="a"/>
    <w:link w:val="Tableofcontents"/>
    <w:uiPriority w:val="99"/>
    <w:rsid w:val="00551241"/>
    <w:pPr>
      <w:shd w:val="clear" w:color="auto" w:fill="FFFFFF"/>
      <w:spacing w:line="422" w:lineRule="exact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Гак</dc:creator>
  <cp:keywords/>
  <dc:description/>
  <cp:lastModifiedBy>Игорь Гак</cp:lastModifiedBy>
  <cp:revision>2</cp:revision>
  <dcterms:created xsi:type="dcterms:W3CDTF">2017-05-26T08:05:00Z</dcterms:created>
  <dcterms:modified xsi:type="dcterms:W3CDTF">2017-05-26T08:20:00Z</dcterms:modified>
</cp:coreProperties>
</file>