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6C" w:rsidRPr="007F27BB" w:rsidRDefault="00A10F6C" w:rsidP="00A10F6C">
      <w:pPr>
        <w:spacing w:after="0" w:line="240" w:lineRule="auto"/>
        <w:jc w:val="center"/>
        <w:rPr>
          <w:rStyle w:val="ac"/>
          <w:color w:val="000000"/>
          <w:sz w:val="28"/>
          <w:szCs w:val="28"/>
          <w:shd w:val="clear" w:color="auto" w:fill="FFFFFF"/>
        </w:rPr>
      </w:pPr>
      <w:r>
        <w:rPr>
          <w:rStyle w:val="ac"/>
          <w:color w:val="000000"/>
          <w:sz w:val="28"/>
          <w:szCs w:val="28"/>
          <w:shd w:val="clear" w:color="auto" w:fill="FFFFFF"/>
        </w:rPr>
        <w:t>Г</w:t>
      </w:r>
      <w:r w:rsidRPr="007F27BB">
        <w:rPr>
          <w:rStyle w:val="ac"/>
          <w:rFonts w:ascii="PT Sans" w:hAnsi="PT Sans"/>
          <w:color w:val="000000"/>
          <w:sz w:val="28"/>
          <w:szCs w:val="28"/>
          <w:shd w:val="clear" w:color="auto" w:fill="FFFFFF"/>
        </w:rPr>
        <w:t xml:space="preserve">осударственное бюджетное учреждение дополнительного профессионального образования Самарской области </w:t>
      </w:r>
    </w:p>
    <w:p w:rsidR="00A10F6C" w:rsidRDefault="00A10F6C" w:rsidP="00A10F6C">
      <w:pPr>
        <w:spacing w:after="0" w:line="240" w:lineRule="auto"/>
        <w:jc w:val="center"/>
        <w:rPr>
          <w:rStyle w:val="ac"/>
          <w:color w:val="000000"/>
          <w:sz w:val="28"/>
          <w:szCs w:val="28"/>
          <w:shd w:val="clear" w:color="auto" w:fill="FFFFFF"/>
        </w:rPr>
      </w:pPr>
      <w:r w:rsidRPr="007F27BB">
        <w:rPr>
          <w:rStyle w:val="ac"/>
          <w:rFonts w:ascii="PT Sans" w:hAnsi="PT Sans"/>
          <w:color w:val="000000"/>
          <w:sz w:val="28"/>
          <w:szCs w:val="28"/>
          <w:shd w:val="clear" w:color="auto" w:fill="FFFFFF"/>
        </w:rPr>
        <w:t>Центр профессионального образования</w:t>
      </w:r>
    </w:p>
    <w:p w:rsidR="00A10F6C" w:rsidRPr="007F27BB" w:rsidRDefault="00A10F6C" w:rsidP="00A10F6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A10F6C" w:rsidRDefault="00996E76" w:rsidP="00A10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</w:t>
      </w:r>
      <w:r w:rsidR="00A10F6C" w:rsidRPr="00F441E8">
        <w:rPr>
          <w:rFonts w:ascii="Times New Roman" w:hAnsi="Times New Roman" w:cs="Times New Roman"/>
          <w:b/>
          <w:sz w:val="32"/>
          <w:szCs w:val="32"/>
        </w:rPr>
        <w:t xml:space="preserve">екомендации по заполнению формы </w:t>
      </w:r>
      <w:r w:rsidR="00A10F6C">
        <w:rPr>
          <w:rFonts w:ascii="Times New Roman" w:hAnsi="Times New Roman" w:cs="Times New Roman"/>
          <w:b/>
          <w:sz w:val="32"/>
          <w:szCs w:val="32"/>
        </w:rPr>
        <w:t>№СПО-Мониторинг за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A10F6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10F6C" w:rsidRDefault="00A10F6C" w:rsidP="00A10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A8C" w:rsidRDefault="00A10F6C" w:rsidP="00A10F6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</w:pPr>
      <w:r w:rsidRPr="00F441E8">
        <w:rPr>
          <w:rFonts w:ascii="Times New Roman" w:hAnsi="Times New Roman" w:cs="Times New Roman"/>
          <w:b/>
          <w:color w:val="FF0000"/>
        </w:rPr>
        <w:t>ВАЖНО!</w:t>
      </w:r>
    </w:p>
    <w:p w:rsidR="00A10F6C" w:rsidRDefault="00A10F6C" w:rsidP="00256A8C">
      <w:pPr>
        <w:spacing w:after="0" w:line="360" w:lineRule="auto"/>
        <w:ind w:left="708"/>
        <w:jc w:val="both"/>
        <w:rPr>
          <w:b/>
          <w:bCs/>
        </w:rPr>
      </w:pPr>
      <w:r w:rsidRPr="00B263FD">
        <w:rPr>
          <w:b/>
          <w:bCs/>
        </w:rPr>
        <w:t>Из 89 показателей, влияющих на мониторинг качества подготовки кадров, доступны для заполнения около 40 показателей</w:t>
      </w:r>
      <w:r w:rsidR="00B36695">
        <w:rPr>
          <w:b/>
          <w:bCs/>
        </w:rPr>
        <w:t>!</w:t>
      </w:r>
    </w:p>
    <w:p w:rsidR="00A10F6C" w:rsidRDefault="00A10F6C" w:rsidP="00996E76">
      <w:pPr>
        <w:spacing w:after="0" w:line="360" w:lineRule="auto"/>
        <w:ind w:left="708"/>
        <w:jc w:val="both"/>
        <w:rPr>
          <w:b/>
          <w:bCs/>
        </w:rPr>
      </w:pPr>
      <w:r w:rsidRPr="00B612ED">
        <w:rPr>
          <w:b/>
          <w:bCs/>
        </w:rPr>
        <w:t>Большинство показателей автоматически выгружаются из ранее сданных отчетов СПО-1, СПО-2</w:t>
      </w:r>
      <w:r w:rsidR="00B36695">
        <w:rPr>
          <w:b/>
          <w:bCs/>
        </w:rPr>
        <w:t>!</w:t>
      </w:r>
    </w:p>
    <w:p w:rsidR="00B36695" w:rsidRPr="00B36695" w:rsidRDefault="00B36695" w:rsidP="00996E76">
      <w:pPr>
        <w:spacing w:after="0" w:line="360" w:lineRule="auto"/>
        <w:ind w:left="708"/>
        <w:jc w:val="both"/>
        <w:rPr>
          <w:b/>
        </w:rPr>
      </w:pPr>
      <w:r>
        <w:rPr>
          <w:b/>
          <w:bCs/>
        </w:rPr>
        <w:t>РУМЦ, БПОО – Федеральный уровень!</w:t>
      </w:r>
    </w:p>
    <w:p w:rsidR="00136CA4" w:rsidRDefault="00A10F6C" w:rsidP="00996E76">
      <w:pPr>
        <w:spacing w:after="0" w:line="360" w:lineRule="auto"/>
        <w:ind w:left="708"/>
        <w:jc w:val="both"/>
      </w:pPr>
      <w:r>
        <w:rPr>
          <w:b/>
        </w:rPr>
        <w:t xml:space="preserve">Образовательно-производственный центр (кластер) (ОПЦК) - </w:t>
      </w:r>
      <w:r w:rsidR="00996E76">
        <w:t>создаваемое по отраслевому принципу на основе соглашения о партнерстве без образования юридического лица объединение образовательных организаций, реализующих образовательные программы среднего профессионального образования, с организациями, действующими в реальном секторе экономики, и осуществляющее деятельность в соответствии с программой деятельности центра в рамках федерального проекта «</w:t>
      </w:r>
      <w:proofErr w:type="spellStart"/>
      <w:r w:rsidR="00996E76">
        <w:t>Профессионалитет</w:t>
      </w:r>
      <w:proofErr w:type="spellEnd"/>
      <w:r w:rsidR="00996E76">
        <w:t>». Принадлежность образовательно</w:t>
      </w:r>
      <w:r w:rsidR="00996E76">
        <w:t xml:space="preserve"> </w:t>
      </w:r>
      <w:r w:rsidR="00996E76">
        <w:t>производственного центра (кластера) подтверждается решением Координационного совета.</w:t>
      </w:r>
    </w:p>
    <w:p w:rsidR="00996E76" w:rsidRDefault="00996E76" w:rsidP="00996E76">
      <w:pPr>
        <w:spacing w:after="0" w:line="360" w:lineRule="auto"/>
        <w:ind w:left="708"/>
        <w:jc w:val="both"/>
        <w:rPr>
          <w:rFonts w:ascii="Times New Roman" w:hAnsi="Times New Roman" w:cs="Times New Roman"/>
          <w:b/>
        </w:rPr>
      </w:pPr>
      <w:r w:rsidRPr="00996E76">
        <w:rPr>
          <w:b/>
        </w:rPr>
        <w:t>Образовательный кластер среднего профессионального образования</w:t>
      </w:r>
      <w:r w:rsidR="00F656FF">
        <w:rPr>
          <w:b/>
        </w:rPr>
        <w:t xml:space="preserve"> (ОК СПО)</w:t>
      </w:r>
      <w:r>
        <w:t xml:space="preserve"> – создаваемое по отраслевому принципу на основе соглашения о партнерстве без образования юридического лица объединение образовательных организаций, реализующих образовательные программы среднего профессионального образования, с иными организациями, осуществляющее деятельность в соответствии с программой деятельности образовательного кластера.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9"/>
        <w:gridCol w:w="4669"/>
        <w:gridCol w:w="7938"/>
      </w:tblGrid>
      <w:tr w:rsidR="00DE14A3" w:rsidRPr="009F5068" w:rsidTr="00D82575">
        <w:trPr>
          <w:tblHeader/>
        </w:trPr>
        <w:tc>
          <w:tcPr>
            <w:tcW w:w="2839" w:type="dxa"/>
          </w:tcPr>
          <w:p w:rsidR="00DE14A3" w:rsidRPr="009F5068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68">
              <w:rPr>
                <w:rFonts w:ascii="Times New Roman" w:hAnsi="Times New Roman" w:cs="Times New Roman"/>
                <w:b/>
              </w:rPr>
              <w:t>Подраздел «СПО-мониторинг»</w:t>
            </w:r>
          </w:p>
        </w:tc>
        <w:tc>
          <w:tcPr>
            <w:tcW w:w="4669" w:type="dxa"/>
          </w:tcPr>
          <w:p w:rsidR="00DE14A3" w:rsidRPr="009F5068" w:rsidRDefault="00DE14A3" w:rsidP="00A10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7938" w:type="dxa"/>
          </w:tcPr>
          <w:p w:rsidR="00DE14A3" w:rsidRPr="00D82575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575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D82575">
        <w:tc>
          <w:tcPr>
            <w:tcW w:w="2839" w:type="dxa"/>
          </w:tcPr>
          <w:p w:rsidR="00DE14A3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C76965">
              <w:rPr>
                <w:rFonts w:ascii="Times New Roman" w:hAnsi="Times New Roman" w:cs="Times New Roman"/>
                <w:b/>
              </w:rPr>
              <w:t>П.1.2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839D6">
              <w:rPr>
                <w:rFonts w:ascii="Times New Roman" w:hAnsi="Times New Roman" w:cs="Times New Roman"/>
              </w:rPr>
              <w:t xml:space="preserve"> Сведения о структурных подразделениях и иных организационных формах в составе организации</w:t>
            </w:r>
          </w:p>
        </w:tc>
        <w:tc>
          <w:tcPr>
            <w:tcW w:w="4669" w:type="dxa"/>
          </w:tcPr>
          <w:p w:rsidR="00136CA4" w:rsidRPr="00E66279" w:rsidRDefault="00DE14A3" w:rsidP="00E662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6279">
              <w:rPr>
                <w:rFonts w:ascii="Times New Roman" w:hAnsi="Times New Roman" w:cs="Times New Roman"/>
                <w:b/>
              </w:rPr>
              <w:t>строк</w:t>
            </w:r>
            <w:r w:rsidR="00E66279" w:rsidRPr="00E66279">
              <w:rPr>
                <w:rFonts w:ascii="Times New Roman" w:hAnsi="Times New Roman" w:cs="Times New Roman"/>
                <w:b/>
              </w:rPr>
              <w:t>и</w:t>
            </w:r>
            <w:r w:rsidRPr="00E66279">
              <w:rPr>
                <w:rFonts w:ascii="Times New Roman" w:hAnsi="Times New Roman" w:cs="Times New Roman"/>
                <w:b/>
              </w:rPr>
              <w:t xml:space="preserve"> 01 </w:t>
            </w:r>
            <w:r w:rsidR="00E66279" w:rsidRPr="00E66279">
              <w:rPr>
                <w:rFonts w:ascii="Times New Roman" w:hAnsi="Times New Roman" w:cs="Times New Roman"/>
                <w:b/>
              </w:rPr>
              <w:t xml:space="preserve"> - 13</w:t>
            </w:r>
          </w:p>
        </w:tc>
        <w:tc>
          <w:tcPr>
            <w:tcW w:w="7938" w:type="dxa"/>
          </w:tcPr>
          <w:p w:rsidR="00DA21DE" w:rsidRPr="00762DB2" w:rsidRDefault="00DA21DE" w:rsidP="00F35B7A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Учебно-производственные мастерские</w:t>
            </w:r>
            <w:r w:rsidRPr="00762DB2">
              <w:rPr>
                <w:rFonts w:ascii="Times New Roman" w:hAnsi="Times New Roman" w:cs="Times New Roman"/>
              </w:rPr>
              <w:t xml:space="preserve"> (УПМ) являются структурным подразделением ПОО, деятельность регламентируется положение</w:t>
            </w:r>
            <w:r w:rsidR="002131CD" w:rsidRPr="00762DB2">
              <w:rPr>
                <w:rFonts w:ascii="Times New Roman" w:hAnsi="Times New Roman" w:cs="Times New Roman"/>
              </w:rPr>
              <w:t>м о</w:t>
            </w:r>
            <w:r w:rsidRPr="00762DB2">
              <w:rPr>
                <w:rFonts w:ascii="Times New Roman" w:hAnsi="Times New Roman" w:cs="Times New Roman"/>
              </w:rPr>
              <w:t xml:space="preserve"> структурном подразделени</w:t>
            </w:r>
            <w:r w:rsidR="002131CD" w:rsidRPr="00762DB2">
              <w:rPr>
                <w:rFonts w:ascii="Times New Roman" w:hAnsi="Times New Roman" w:cs="Times New Roman"/>
              </w:rPr>
              <w:t>и</w:t>
            </w:r>
            <w:r w:rsidRPr="00762DB2">
              <w:rPr>
                <w:rFonts w:ascii="Times New Roman" w:hAnsi="Times New Roman" w:cs="Times New Roman"/>
              </w:rPr>
              <w:t>.</w:t>
            </w:r>
          </w:p>
          <w:p w:rsidR="00DE14A3" w:rsidRPr="00762DB2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 xml:space="preserve">У </w:t>
            </w:r>
            <w:r w:rsidR="00130A9F" w:rsidRPr="00762DB2">
              <w:rPr>
                <w:rFonts w:ascii="Times New Roman" w:hAnsi="Times New Roman" w:cs="Times New Roman"/>
              </w:rPr>
              <w:t>всех ПОО должны быть локальные акты (п</w:t>
            </w:r>
            <w:r w:rsidR="00380316" w:rsidRPr="00762DB2">
              <w:rPr>
                <w:rFonts w:ascii="Times New Roman" w:hAnsi="Times New Roman" w:cs="Times New Roman"/>
              </w:rPr>
              <w:t>оложения</w:t>
            </w:r>
            <w:r w:rsidR="00130A9F" w:rsidRPr="00762DB2">
              <w:rPr>
                <w:rFonts w:ascii="Times New Roman" w:hAnsi="Times New Roman" w:cs="Times New Roman"/>
              </w:rPr>
              <w:t xml:space="preserve">) </w:t>
            </w:r>
            <w:r w:rsidR="002131CD" w:rsidRPr="00762DB2">
              <w:rPr>
                <w:rFonts w:ascii="Times New Roman" w:hAnsi="Times New Roman" w:cs="Times New Roman"/>
              </w:rPr>
              <w:t>о</w:t>
            </w:r>
            <w:r w:rsidR="00130A9F" w:rsidRPr="00762DB2">
              <w:rPr>
                <w:rFonts w:ascii="Times New Roman" w:hAnsi="Times New Roman" w:cs="Times New Roman"/>
              </w:rPr>
              <w:t xml:space="preserve"> мастерски</w:t>
            </w:r>
            <w:r w:rsidR="002131CD" w:rsidRPr="00762DB2">
              <w:rPr>
                <w:rFonts w:ascii="Times New Roman" w:hAnsi="Times New Roman" w:cs="Times New Roman"/>
              </w:rPr>
              <w:t>х</w:t>
            </w:r>
            <w:r w:rsidRPr="00762DB2">
              <w:rPr>
                <w:rFonts w:ascii="Times New Roman" w:hAnsi="Times New Roman" w:cs="Times New Roman"/>
              </w:rPr>
              <w:t>.</w:t>
            </w:r>
          </w:p>
          <w:p w:rsidR="00DE14A3" w:rsidRPr="00762DB2" w:rsidRDefault="00DE14A3" w:rsidP="00F35B7A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Указывается</w:t>
            </w:r>
            <w:r w:rsidR="00947DC5" w:rsidRPr="00762DB2">
              <w:t xml:space="preserve"> </w:t>
            </w:r>
            <w:r w:rsidR="00947DC5" w:rsidRPr="00762DB2">
              <w:rPr>
                <w:rFonts w:ascii="Times New Roman" w:hAnsi="Times New Roman" w:cs="Times New Roman"/>
              </w:rPr>
              <w:t xml:space="preserve">общее кол-во мастерских в ПОО! </w:t>
            </w:r>
          </w:p>
          <w:p w:rsidR="00DA21DE" w:rsidRPr="00762DB2" w:rsidRDefault="00644327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Не путать с учебны</w:t>
            </w:r>
            <w:r w:rsidR="002131CD" w:rsidRPr="00762DB2">
              <w:rPr>
                <w:rFonts w:ascii="Times New Roman" w:hAnsi="Times New Roman" w:cs="Times New Roman"/>
              </w:rPr>
              <w:t>ми</w:t>
            </w:r>
            <w:r w:rsidRPr="00762DB2">
              <w:rPr>
                <w:rFonts w:ascii="Times New Roman" w:hAnsi="Times New Roman" w:cs="Times New Roman"/>
              </w:rPr>
              <w:t xml:space="preserve"> полигон</w:t>
            </w:r>
            <w:r w:rsidR="002131CD" w:rsidRPr="00762DB2">
              <w:rPr>
                <w:rFonts w:ascii="Times New Roman" w:hAnsi="Times New Roman" w:cs="Times New Roman"/>
              </w:rPr>
              <w:t>ами</w:t>
            </w:r>
            <w:r w:rsidRPr="00762DB2">
              <w:rPr>
                <w:rFonts w:ascii="Times New Roman" w:hAnsi="Times New Roman" w:cs="Times New Roman"/>
              </w:rPr>
              <w:t xml:space="preserve"> </w:t>
            </w:r>
            <w:r w:rsidR="001E0E1F" w:rsidRPr="00762DB2">
              <w:rPr>
                <w:rFonts w:ascii="Times New Roman" w:hAnsi="Times New Roman" w:cs="Times New Roman"/>
              </w:rPr>
              <w:t>и у</w:t>
            </w:r>
            <w:r w:rsidRPr="00762DB2">
              <w:rPr>
                <w:rFonts w:ascii="Times New Roman" w:hAnsi="Times New Roman" w:cs="Times New Roman"/>
              </w:rPr>
              <w:t>чебны</w:t>
            </w:r>
            <w:r w:rsidR="002131CD" w:rsidRPr="00762DB2">
              <w:rPr>
                <w:rFonts w:ascii="Times New Roman" w:hAnsi="Times New Roman" w:cs="Times New Roman"/>
              </w:rPr>
              <w:t>ми</w:t>
            </w:r>
            <w:r w:rsidRPr="00762DB2">
              <w:rPr>
                <w:rFonts w:ascii="Times New Roman" w:hAnsi="Times New Roman" w:cs="Times New Roman"/>
              </w:rPr>
              <w:t xml:space="preserve"> баз</w:t>
            </w:r>
            <w:r w:rsidR="002131CD" w:rsidRPr="00762DB2">
              <w:rPr>
                <w:rFonts w:ascii="Times New Roman" w:hAnsi="Times New Roman" w:cs="Times New Roman"/>
              </w:rPr>
              <w:t>ами</w:t>
            </w:r>
            <w:r w:rsidRPr="00762DB2">
              <w:rPr>
                <w:rFonts w:ascii="Times New Roman" w:hAnsi="Times New Roman" w:cs="Times New Roman"/>
              </w:rPr>
              <w:t xml:space="preserve"> практик </w:t>
            </w:r>
            <w:r w:rsidR="001E0E1F" w:rsidRPr="00762DB2">
              <w:rPr>
                <w:rFonts w:ascii="Times New Roman" w:hAnsi="Times New Roman" w:cs="Times New Roman"/>
              </w:rPr>
              <w:t>(</w:t>
            </w:r>
            <w:r w:rsidRPr="00762DB2">
              <w:rPr>
                <w:rFonts w:ascii="Times New Roman" w:hAnsi="Times New Roman" w:cs="Times New Roman"/>
              </w:rPr>
              <w:t>строка 03</w:t>
            </w:r>
            <w:r w:rsidR="001E0E1F" w:rsidRPr="00762DB2">
              <w:rPr>
                <w:rFonts w:ascii="Times New Roman" w:hAnsi="Times New Roman" w:cs="Times New Roman"/>
              </w:rPr>
              <w:t>)</w:t>
            </w:r>
            <w:r w:rsidR="00DA21DE" w:rsidRPr="00762DB2">
              <w:rPr>
                <w:rFonts w:ascii="Times New Roman" w:hAnsi="Times New Roman" w:cs="Times New Roman"/>
              </w:rPr>
              <w:t xml:space="preserve"> </w:t>
            </w:r>
          </w:p>
          <w:p w:rsidR="00DA21DE" w:rsidRPr="00762DB2" w:rsidRDefault="00DA21DE" w:rsidP="00DA21D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762DB2">
              <w:rPr>
                <w:rFonts w:ascii="Times New Roman" w:hAnsi="Times New Roman" w:cs="Times New Roman"/>
                <w:b/>
                <w:color w:val="000000" w:themeColor="text1"/>
              </w:rPr>
              <w:t>Внимание!</w:t>
            </w:r>
            <w:r w:rsidRPr="00762DB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2131CD" w:rsidRPr="00762DB2" w:rsidRDefault="00DA21DE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УПМ</w:t>
            </w:r>
            <w:r w:rsidR="00E66279">
              <w:rPr>
                <w:rFonts w:ascii="Times New Roman" w:hAnsi="Times New Roman" w:cs="Times New Roman"/>
              </w:rPr>
              <w:t xml:space="preserve"> </w:t>
            </w:r>
            <w:r w:rsidRPr="00762DB2">
              <w:rPr>
                <w:rFonts w:ascii="Times New Roman" w:hAnsi="Times New Roman" w:cs="Times New Roman"/>
              </w:rPr>
              <w:t xml:space="preserve">– это </w:t>
            </w:r>
            <w:r w:rsidR="00130A9F" w:rsidRPr="00762DB2">
              <w:rPr>
                <w:rFonts w:ascii="Times New Roman" w:hAnsi="Times New Roman" w:cs="Times New Roman"/>
              </w:rPr>
              <w:t>помещения</w:t>
            </w:r>
            <w:r w:rsidRPr="00762DB2">
              <w:rPr>
                <w:rFonts w:ascii="Times New Roman" w:hAnsi="Times New Roman" w:cs="Times New Roman"/>
              </w:rPr>
              <w:t xml:space="preserve">, которые оснащены </w:t>
            </w:r>
            <w:r w:rsidR="002131CD" w:rsidRPr="00762DB2">
              <w:rPr>
                <w:rFonts w:ascii="Times New Roman" w:hAnsi="Times New Roman" w:cs="Times New Roman"/>
              </w:rPr>
              <w:t>учебно-</w:t>
            </w:r>
            <w:r w:rsidRPr="00762DB2">
              <w:rPr>
                <w:rFonts w:ascii="Times New Roman" w:hAnsi="Times New Roman" w:cs="Times New Roman"/>
              </w:rPr>
              <w:t>технологическим оборудованием, на котором</w:t>
            </w:r>
            <w:r w:rsidR="002131CD" w:rsidRPr="00762DB2">
              <w:rPr>
                <w:rFonts w:ascii="Times New Roman" w:hAnsi="Times New Roman" w:cs="Times New Roman"/>
              </w:rPr>
              <w:t xml:space="preserve"> отрабатываются умения, опыт практической деятельности и профессиональные компетенции, а также</w:t>
            </w:r>
            <w:r w:rsidRPr="00762DB2">
              <w:rPr>
                <w:rFonts w:ascii="Times New Roman" w:hAnsi="Times New Roman" w:cs="Times New Roman"/>
              </w:rPr>
              <w:t xml:space="preserve"> можно </w:t>
            </w:r>
            <w:r w:rsidR="002131CD" w:rsidRPr="00762DB2">
              <w:rPr>
                <w:rFonts w:ascii="Times New Roman" w:hAnsi="Times New Roman" w:cs="Times New Roman"/>
              </w:rPr>
              <w:t>выпускать готовые изделия</w:t>
            </w:r>
          </w:p>
          <w:p w:rsidR="00DA21DE" w:rsidRPr="00762DB2" w:rsidRDefault="002131CD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 xml:space="preserve">ЦПДЭ - </w:t>
            </w:r>
            <w:proofErr w:type="gramStart"/>
            <w:r w:rsidRPr="00762DB2">
              <w:rPr>
                <w:rFonts w:ascii="Times New Roman" w:hAnsi="Times New Roman" w:cs="Times New Roman"/>
              </w:rPr>
              <w:t>считать</w:t>
            </w:r>
            <w:proofErr w:type="gramEnd"/>
            <w:r w:rsidRPr="00762DB2">
              <w:rPr>
                <w:rFonts w:ascii="Times New Roman" w:hAnsi="Times New Roman" w:cs="Times New Roman"/>
              </w:rPr>
              <w:t xml:space="preserve"> как УПМ, в отдельных случаях, как полигон</w:t>
            </w:r>
            <w:r w:rsidR="00947DC5" w:rsidRPr="00762DB2">
              <w:rPr>
                <w:rFonts w:ascii="Times New Roman" w:hAnsi="Times New Roman" w:cs="Times New Roman"/>
              </w:rPr>
              <w:t>.</w:t>
            </w:r>
          </w:p>
          <w:p w:rsidR="00130A9F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130A9F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lastRenderedPageBreak/>
              <w:t>ПОКАЗАТЕЛЬ ПО УПМ учитывается при прохождении конкурсного отбора на создание современных мастерских!</w:t>
            </w:r>
          </w:p>
          <w:p w:rsidR="00947DC5" w:rsidRPr="00762DB2" w:rsidRDefault="00130A9F" w:rsidP="00DA21DE">
            <w:pPr>
              <w:jc w:val="both"/>
              <w:rPr>
                <w:rFonts w:ascii="Times New Roman" w:hAnsi="Times New Roman" w:cs="Times New Roman"/>
              </w:rPr>
            </w:pPr>
            <w:r w:rsidRPr="00762DB2">
              <w:rPr>
                <w:rFonts w:ascii="Times New Roman" w:hAnsi="Times New Roman" w:cs="Times New Roman"/>
              </w:rPr>
              <w:t>В</w:t>
            </w:r>
            <w:r w:rsidR="00947DC5" w:rsidRPr="00762DB2">
              <w:rPr>
                <w:rFonts w:ascii="Times New Roman" w:hAnsi="Times New Roman" w:cs="Times New Roman"/>
              </w:rPr>
              <w:t xml:space="preserve"> показателе указываются все мастерские, независимо имеют они современное оснащение или нет!!! Наличие УПМ является лицензионным и </w:t>
            </w:r>
            <w:proofErr w:type="spellStart"/>
            <w:r w:rsidR="00947DC5" w:rsidRPr="00762DB2">
              <w:rPr>
                <w:rFonts w:ascii="Times New Roman" w:hAnsi="Times New Roman" w:cs="Times New Roman"/>
              </w:rPr>
              <w:t>аккредитационным</w:t>
            </w:r>
            <w:proofErr w:type="spellEnd"/>
            <w:r w:rsidR="00947DC5" w:rsidRPr="00762DB2">
              <w:rPr>
                <w:rFonts w:ascii="Times New Roman" w:hAnsi="Times New Roman" w:cs="Times New Roman"/>
              </w:rPr>
              <w:t xml:space="preserve"> показателям</w:t>
            </w:r>
            <w:r w:rsidR="00380316" w:rsidRPr="00762DB2">
              <w:rPr>
                <w:rFonts w:ascii="Times New Roman" w:hAnsi="Times New Roman" w:cs="Times New Roman"/>
              </w:rPr>
              <w:t>и, должны быть включены в организационную структуру ПОО, иметь положения, регламентирующие их деятельность.</w:t>
            </w:r>
          </w:p>
          <w:p w:rsidR="00947DC5" w:rsidRPr="00762DB2" w:rsidRDefault="00947DC5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DA21DE" w:rsidRPr="00762DB2" w:rsidRDefault="00DA21DE" w:rsidP="00DA21DE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Учебный полигон</w:t>
            </w:r>
            <w:r w:rsidRPr="00762DB2">
              <w:rPr>
                <w:rFonts w:ascii="Times New Roman" w:hAnsi="Times New Roman" w:cs="Times New Roman"/>
              </w:rPr>
              <w:t>– это учебное подразделение ПОО, организуется для создания условий для отработки профессиональных навыков к моменту прохождения производственной практики. На учебных полигонах, как правило, проходят этапы обуч</w:t>
            </w:r>
            <w:r w:rsidR="00F656FF">
              <w:rPr>
                <w:rFonts w:ascii="Times New Roman" w:hAnsi="Times New Roman" w:cs="Times New Roman"/>
              </w:rPr>
              <w:t>ения</w:t>
            </w:r>
            <w:r w:rsidRPr="00762DB2">
              <w:rPr>
                <w:rFonts w:ascii="Times New Roman" w:hAnsi="Times New Roman" w:cs="Times New Roman"/>
              </w:rPr>
              <w:t xml:space="preserve"> по профессиям механизаторов сельского хозяйства (</w:t>
            </w:r>
            <w:proofErr w:type="spellStart"/>
            <w:r w:rsidRPr="00762DB2">
              <w:rPr>
                <w:rFonts w:ascii="Times New Roman" w:hAnsi="Times New Roman" w:cs="Times New Roman"/>
              </w:rPr>
              <w:t>трактородром</w:t>
            </w:r>
            <w:proofErr w:type="spellEnd"/>
            <w:r w:rsidRPr="00762DB2">
              <w:rPr>
                <w:rFonts w:ascii="Times New Roman" w:hAnsi="Times New Roman" w:cs="Times New Roman"/>
              </w:rPr>
              <w:t>); водителей различных транспортных средств (автодром), машинистов строительных, горных, шахтных машин и механизмов, монтажников и др.</w:t>
            </w:r>
            <w:r w:rsidR="00947DC5" w:rsidRPr="00762DB2">
              <w:rPr>
                <w:rFonts w:ascii="Times New Roman" w:hAnsi="Times New Roman" w:cs="Times New Roman"/>
              </w:rPr>
              <w:t xml:space="preserve"> </w:t>
            </w:r>
            <w:r w:rsidRPr="00762DB2">
              <w:rPr>
                <w:rFonts w:ascii="Times New Roman" w:hAnsi="Times New Roman" w:cs="Times New Roman"/>
              </w:rPr>
              <w:t>Учебные полигоны оснащаются необходимым производственным действующим оборудованием, системами его обслуживания, испытательными стендами, тренажёрами, другим учебно-производственным оборудованием. Это позволяет организовывать производственное обучение, максимально приближенное к реальным условиям.</w:t>
            </w:r>
          </w:p>
          <w:p w:rsidR="00947DC5" w:rsidRPr="00762DB2" w:rsidRDefault="00947DC5" w:rsidP="00DA21DE">
            <w:pPr>
              <w:jc w:val="both"/>
              <w:rPr>
                <w:rFonts w:ascii="Times New Roman" w:hAnsi="Times New Roman" w:cs="Times New Roman"/>
              </w:rPr>
            </w:pPr>
          </w:p>
          <w:p w:rsidR="00762DB2" w:rsidRDefault="00947DC5" w:rsidP="00D82575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Учебные базы практик</w:t>
            </w:r>
            <w:r w:rsidRPr="00762DB2">
              <w:rPr>
                <w:rFonts w:ascii="Times New Roman" w:hAnsi="Times New Roman" w:cs="Times New Roman"/>
              </w:rPr>
              <w:t>– учебные мастерские, лаборатории</w:t>
            </w:r>
            <w:r w:rsidR="00F656FF">
              <w:rPr>
                <w:rFonts w:ascii="Times New Roman" w:hAnsi="Times New Roman" w:cs="Times New Roman"/>
              </w:rPr>
              <w:t xml:space="preserve"> и др., созданные</w:t>
            </w:r>
            <w:r w:rsidRPr="00762DB2">
              <w:rPr>
                <w:rFonts w:ascii="Times New Roman" w:hAnsi="Times New Roman" w:cs="Times New Roman"/>
              </w:rPr>
              <w:t xml:space="preserve"> для отработки умений и опыта практической деятельности в ходе учебной практики. </w:t>
            </w:r>
          </w:p>
          <w:p w:rsidR="00762DB2" w:rsidRDefault="00762DB2" w:rsidP="00D82575">
            <w:pPr>
              <w:jc w:val="both"/>
              <w:rPr>
                <w:rFonts w:ascii="Times New Roman" w:hAnsi="Times New Roman" w:cs="Times New Roman"/>
              </w:rPr>
            </w:pPr>
          </w:p>
          <w:p w:rsidR="00D82575" w:rsidRDefault="00E66279" w:rsidP="00762DB2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Многофункциональный центр прикладных квалификаций (учебный центр профессиональной квалификации)</w:t>
            </w:r>
            <w:r w:rsidRPr="00E66279">
              <w:rPr>
                <w:rFonts w:ascii="Times New Roman" w:hAnsi="Times New Roman" w:cs="Times New Roman"/>
              </w:rPr>
              <w:t xml:space="preserve"> – структурное подразделение организации, осуществляющей образовательную деятельность по реализации образовательных программ профессионального обучения и дополнительных профессиональных программ, разработанных на основе профессиональных стандартов (квалификационных требований).</w:t>
            </w:r>
          </w:p>
          <w:p w:rsidR="00E66279" w:rsidRDefault="00E66279" w:rsidP="00762DB2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Центр опережающей профессиональной подготовки (ЦОПП)</w:t>
            </w:r>
            <w:r w:rsidRPr="00E66279">
              <w:rPr>
                <w:rFonts w:ascii="Times New Roman" w:hAnsi="Times New Roman" w:cs="Times New Roman"/>
              </w:rPr>
              <w:t xml:space="preserve"> – организация (структурное подразделение организации, филиал организации), координирующая развитие и использование ресурсов субъекта Российской Федерации, в кооперации с потенциальными работодателями, в целях опережающей профессиональной подготовки, в том числе профессиональной ориентации, ускоренного профессионального обучения (профессиональная подготовка, переподготовка, повышения квалификации по профессиям рабочих, должностям служащих), дополнительному профессиональному образованию всех категорий граждан по наиболее востребованным, новым и перспективным профессиям и компетенциям на уровне, соответствующем лучшим мировым стандартам и практикам, в целях реализации потребностей регионального сектора экономики. </w:t>
            </w:r>
            <w:r w:rsidRPr="00E66279">
              <w:rPr>
                <w:rFonts w:ascii="Times New Roman" w:hAnsi="Times New Roman" w:cs="Times New Roman"/>
              </w:rPr>
              <w:lastRenderedPageBreak/>
              <w:t>ЦОПП функционируют в соответствии с методическими рекомендациями о создании и функционировании ЦОПП, представленными в письме Минпросвещения России от 27.12.2021 г. № АБ-2429/05.</w:t>
            </w:r>
          </w:p>
          <w:p w:rsidR="00E66279" w:rsidRDefault="00E66279" w:rsidP="00762DB2">
            <w:pPr>
              <w:jc w:val="both"/>
              <w:rPr>
                <w:rFonts w:ascii="Times New Roman" w:hAnsi="Times New Roman" w:cs="Times New Roman"/>
              </w:rPr>
            </w:pPr>
            <w:r w:rsidRPr="00E66279">
              <w:rPr>
                <w:rFonts w:ascii="Times New Roman" w:hAnsi="Times New Roman" w:cs="Times New Roman"/>
                <w:b/>
              </w:rPr>
              <w:t>Учебно-производственные комплексы</w:t>
            </w:r>
            <w:r w:rsidRPr="00E66279">
              <w:rPr>
                <w:rFonts w:ascii="Times New Roman" w:hAnsi="Times New Roman" w:cs="Times New Roman"/>
              </w:rPr>
              <w:t xml:space="preserve"> – структурные подразделения, которые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 (часть 2.1 статьи 27 Федерального закона от 29.12.2012 г. № 273-ФЗ «Об образовании в Российской Федерации»)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6279" w:rsidRPr="00E66279" w:rsidRDefault="00E66279" w:rsidP="00E6627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отчете у</w:t>
            </w:r>
            <w:r w:rsidRPr="00E66279">
              <w:rPr>
                <w:rFonts w:ascii="Times New Roman" w:hAnsi="Times New Roman" w:cs="Times New Roman"/>
              </w:rPr>
              <w:t xml:space="preserve">читывается наличие </w:t>
            </w:r>
            <w:r w:rsidRPr="00E66279">
              <w:rPr>
                <w:rFonts w:ascii="Times New Roman" w:hAnsi="Times New Roman" w:cs="Times New Roman"/>
                <w:b/>
              </w:rPr>
              <w:t>музея</w:t>
            </w:r>
            <w:r w:rsidRPr="00E66279">
              <w:rPr>
                <w:rFonts w:ascii="Times New Roman" w:hAnsi="Times New Roman" w:cs="Times New Roman"/>
              </w:rPr>
              <w:t>, независимо от направления его деятельности (за исключением онлайн-музеев).</w:t>
            </w:r>
          </w:p>
        </w:tc>
      </w:tr>
      <w:tr w:rsidR="00DE14A3" w:rsidTr="00A10F6C">
        <w:trPr>
          <w:trHeight w:val="120"/>
        </w:trPr>
        <w:tc>
          <w:tcPr>
            <w:tcW w:w="2839" w:type="dxa"/>
          </w:tcPr>
          <w:p w:rsidR="0051679B" w:rsidRDefault="00A10F6C" w:rsidP="00A10F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П. </w:t>
            </w:r>
            <w:r w:rsidRPr="00A10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r w:rsidRPr="00A10F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Общая характеристика основных образовательных программ, реализуемых организацией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E14A3" w:rsidRPr="00C76965" w:rsidRDefault="00A10F6C" w:rsidP="00A10F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5167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 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9" w:type="dxa"/>
          </w:tcPr>
          <w:p w:rsidR="00DE14A3" w:rsidRDefault="001545EE" w:rsidP="00762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A10F6C" w:rsidRPr="00A10F6C">
              <w:rPr>
                <w:rFonts w:ascii="Times New Roman" w:hAnsi="Times New Roman" w:cs="Times New Roman"/>
                <w:b/>
              </w:rPr>
              <w:t>трока 13</w:t>
            </w:r>
            <w:r w:rsidR="00A10F6C">
              <w:rPr>
                <w:rFonts w:ascii="Times New Roman" w:hAnsi="Times New Roman" w:cs="Times New Roman"/>
              </w:rPr>
              <w:t xml:space="preserve"> </w:t>
            </w:r>
            <w:r w:rsidR="00762DB2">
              <w:rPr>
                <w:rFonts w:ascii="Times New Roman" w:hAnsi="Times New Roman" w:cs="Times New Roman"/>
              </w:rPr>
              <w:t>–</w:t>
            </w:r>
            <w:r w:rsidR="00A10F6C">
              <w:rPr>
                <w:rFonts w:ascii="Times New Roman" w:hAnsi="Times New Roman" w:cs="Times New Roman"/>
              </w:rPr>
              <w:t xml:space="preserve"> </w:t>
            </w:r>
            <w:r w:rsidR="00762DB2">
              <w:rPr>
                <w:rFonts w:ascii="Times New Roman" w:hAnsi="Times New Roman" w:cs="Times New Roman"/>
              </w:rPr>
              <w:t>число программ, разработанных в рамках федерального проекта «Профессионалитет» под запросы работодателей</w:t>
            </w:r>
          </w:p>
          <w:p w:rsidR="006513AC" w:rsidRDefault="006513AC" w:rsidP="00762DB2">
            <w:pPr>
              <w:jc w:val="both"/>
              <w:rPr>
                <w:rFonts w:ascii="Times New Roman" w:hAnsi="Times New Roman" w:cs="Times New Roman"/>
              </w:rPr>
            </w:pPr>
          </w:p>
          <w:p w:rsidR="00762DB2" w:rsidRDefault="001545EE" w:rsidP="00762D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762DB2" w:rsidRPr="00762DB2">
              <w:rPr>
                <w:rFonts w:ascii="Times New Roman" w:hAnsi="Times New Roman" w:cs="Times New Roman"/>
                <w:b/>
              </w:rPr>
              <w:t>трока 29</w:t>
            </w:r>
            <w:r w:rsidR="00762DB2">
              <w:rPr>
                <w:rFonts w:ascii="Times New Roman" w:hAnsi="Times New Roman" w:cs="Times New Roman"/>
              </w:rPr>
              <w:t xml:space="preserve"> – предложения (конкурсная заявка) образовательной организации по установлению контрольных цифр приема на программы среднего профессионального образования за </w:t>
            </w:r>
            <w:r w:rsidR="00762DB2" w:rsidRPr="00762DB2">
              <w:rPr>
                <w:rFonts w:ascii="Times New Roman" w:hAnsi="Times New Roman" w:cs="Times New Roman"/>
              </w:rPr>
              <w:t xml:space="preserve">счет </w:t>
            </w:r>
            <w:r w:rsidR="00762DB2"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ассигнований федерального, регионального и (или) местного бюджетов на 202</w:t>
            </w:r>
            <w:r w:rsidR="00E66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62DB2"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/202</w:t>
            </w:r>
            <w:r w:rsidR="00E66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62DB2"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762DB2"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</w:t>
            </w:r>
            <w:r w:rsid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proofErr w:type="spellEnd"/>
            <w:proofErr w:type="gramEnd"/>
            <w:r w:rsidR="00762DB2" w:rsidRPr="00762D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согласованы с работодателями</w:t>
            </w:r>
            <w:r w:rsidR="006513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(код «3», код «2», код «1», код «0»)</w:t>
            </w:r>
          </w:p>
          <w:p w:rsidR="00762DB2" w:rsidRDefault="00762DB2" w:rsidP="00762D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6513AC" w:rsidRPr="0047334A" w:rsidRDefault="00E66279" w:rsidP="006513A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334A">
              <w:rPr>
                <w:rFonts w:ascii="Times New Roman" w:hAnsi="Times New Roman" w:cs="Times New Roman"/>
              </w:rPr>
              <w:t>Число</w:t>
            </w:r>
            <w:r w:rsidRPr="0047334A">
              <w:rPr>
                <w:rFonts w:ascii="Times New Roman" w:hAnsi="Times New Roman" w:cs="Times New Roman"/>
              </w:rPr>
              <w:t xml:space="preserve"> образовательных программ, разработанных в рамках федерального проекта «</w:t>
            </w:r>
            <w:proofErr w:type="spellStart"/>
            <w:r w:rsidRPr="0047334A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47334A">
              <w:rPr>
                <w:rFonts w:ascii="Times New Roman" w:hAnsi="Times New Roman" w:cs="Times New Roman"/>
              </w:rPr>
              <w:t>» под запросы работодателей и реализуемы</w:t>
            </w:r>
            <w:r w:rsidRPr="0047334A">
              <w:rPr>
                <w:rFonts w:ascii="Times New Roman" w:hAnsi="Times New Roman" w:cs="Times New Roman"/>
              </w:rPr>
              <w:t>е</w:t>
            </w:r>
            <w:r w:rsidRPr="0047334A">
              <w:rPr>
                <w:rFonts w:ascii="Times New Roman" w:hAnsi="Times New Roman" w:cs="Times New Roman"/>
              </w:rPr>
              <w:t xml:space="preserve"> образовательными организациями, которые входят в образовательно</w:t>
            </w:r>
            <w:r w:rsidRPr="0047334A">
              <w:rPr>
                <w:rFonts w:ascii="Times New Roman" w:hAnsi="Times New Roman" w:cs="Times New Roman"/>
              </w:rPr>
              <w:t xml:space="preserve"> </w:t>
            </w:r>
            <w:r w:rsidRPr="0047334A">
              <w:rPr>
                <w:rFonts w:ascii="Times New Roman" w:hAnsi="Times New Roman" w:cs="Times New Roman"/>
              </w:rPr>
              <w:t xml:space="preserve">производственный центр (кластер)/образовательный кластер среднего профессионального </w:t>
            </w:r>
          </w:p>
          <w:p w:rsidR="00762DB2" w:rsidRPr="00762DB2" w:rsidRDefault="006513AC" w:rsidP="00E66279">
            <w:pPr>
              <w:jc w:val="both"/>
              <w:rPr>
                <w:rFonts w:ascii="Times New Roman" w:hAnsi="Times New Roman" w:cs="Times New Roman"/>
              </w:rPr>
            </w:pPr>
            <w:r w:rsidRPr="0047334A">
              <w:rPr>
                <w:rFonts w:ascii="Times New Roman" w:hAnsi="Times New Roman" w:cs="Times New Roman"/>
                <w:color w:val="000000"/>
              </w:rPr>
              <w:t>О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бразовательн</w:t>
            </w:r>
            <w:r w:rsidRPr="0047334A">
              <w:rPr>
                <w:rFonts w:ascii="Times New Roman" w:hAnsi="Times New Roman" w:cs="Times New Roman"/>
                <w:color w:val="000000"/>
              </w:rPr>
              <w:t>ая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 xml:space="preserve"> организаци</w:t>
            </w:r>
            <w:r w:rsidRPr="0047334A">
              <w:rPr>
                <w:rFonts w:ascii="Times New Roman" w:hAnsi="Times New Roman" w:cs="Times New Roman"/>
                <w:color w:val="000000"/>
              </w:rPr>
              <w:t>я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 xml:space="preserve"> имеет письменное согласование¸ полученное от организации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работодателя, предложений образовательной организации по установлению контрольных цифр приема за счет бюджетных ассигнований федерального, регионального и (или) местного бюджетов на 202</w:t>
            </w:r>
            <w:r w:rsidR="00E66279" w:rsidRPr="0047334A">
              <w:rPr>
                <w:rFonts w:ascii="Times New Roman" w:hAnsi="Times New Roman" w:cs="Times New Roman"/>
                <w:color w:val="000000"/>
              </w:rPr>
              <w:t>3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/202</w:t>
            </w:r>
            <w:r w:rsidR="00E66279" w:rsidRPr="0047334A">
              <w:rPr>
                <w:rFonts w:ascii="Times New Roman" w:hAnsi="Times New Roman" w:cs="Times New Roman"/>
                <w:color w:val="000000"/>
              </w:rPr>
              <w:t>4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 xml:space="preserve"> уч.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г</w:t>
            </w:r>
            <w:r w:rsidRPr="0047334A">
              <w:rPr>
                <w:rFonts w:ascii="Times New Roman" w:hAnsi="Times New Roman" w:cs="Times New Roman"/>
                <w:color w:val="000000"/>
              </w:rPr>
              <w:t>од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, либо письменное подтверждение организации-работодателя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готовности трудоустроить выпускников по окончании обучения. В письменном согласовании (подтверждении) должны быть указаны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профессии, специальности и (или) укрупненные группы профессий, специальностей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(код «3»)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; письменное согласование</w:t>
            </w:r>
            <w:r w:rsidR="00762DB2" w:rsidRPr="0047334A">
              <w:rPr>
                <w:color w:val="000000"/>
              </w:rPr>
              <w:br/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(подтверждение) имеется не по всем профессиям, специальностями и (или) укрупненным группам профессий, специальностей, по которым</w:t>
            </w:r>
            <w:r w:rsidR="00762DB2" w:rsidRPr="0047334A">
              <w:rPr>
                <w:color w:val="000000"/>
              </w:rPr>
              <w:br/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осуществлялся прием за счет бюджета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(код «2»)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; предложения (конкурсная заявка) не согласованы с работодателями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(код «1»); 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конкурсная заявка не подавалась</w:t>
            </w:r>
            <w:r w:rsidRPr="0047334A">
              <w:rPr>
                <w:rFonts w:ascii="Times New Roman" w:hAnsi="Times New Roman" w:cs="Times New Roman"/>
                <w:color w:val="000000"/>
              </w:rPr>
              <w:t xml:space="preserve"> (код «0»)</w:t>
            </w:r>
            <w:r w:rsidR="00762DB2" w:rsidRPr="0047334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10F6C" w:rsidTr="00D82575">
        <w:trPr>
          <w:trHeight w:val="2148"/>
        </w:trPr>
        <w:tc>
          <w:tcPr>
            <w:tcW w:w="2839" w:type="dxa"/>
          </w:tcPr>
          <w:p w:rsidR="00A10F6C" w:rsidRDefault="00A10F6C" w:rsidP="00A10F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429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</w:rPr>
              <w:t>П.</w:t>
            </w:r>
            <w:r w:rsidRPr="00F66429">
              <w:rPr>
                <w:rFonts w:ascii="Times New Roman" w:hAnsi="Times New Roman" w:cs="Times New Roman"/>
                <w:b/>
              </w:rPr>
              <w:t xml:space="preserve">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66429">
              <w:rPr>
                <w:rFonts w:ascii="Times New Roman" w:hAnsi="Times New Roman" w:cs="Times New Roman"/>
              </w:rPr>
              <w:t>Распределение приема по специальностям, профессиям</w:t>
            </w:r>
          </w:p>
        </w:tc>
        <w:tc>
          <w:tcPr>
            <w:tcW w:w="4669" w:type="dxa"/>
          </w:tcPr>
          <w:p w:rsidR="0047334A" w:rsidRDefault="001545EE" w:rsidP="004733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47334A">
              <w:rPr>
                <w:rFonts w:ascii="Times New Roman" w:hAnsi="Times New Roman" w:cs="Times New Roman"/>
                <w:b/>
              </w:rPr>
              <w:t>раф</w:t>
            </w:r>
            <w:r w:rsidR="008907AD">
              <w:rPr>
                <w:rFonts w:ascii="Times New Roman" w:hAnsi="Times New Roman" w:cs="Times New Roman"/>
                <w:b/>
              </w:rPr>
              <w:t>ы</w:t>
            </w:r>
            <w:r w:rsidR="0047334A">
              <w:rPr>
                <w:rFonts w:ascii="Times New Roman" w:hAnsi="Times New Roman" w:cs="Times New Roman"/>
                <w:b/>
              </w:rPr>
              <w:t xml:space="preserve"> </w:t>
            </w:r>
            <w:r w:rsidR="0047334A" w:rsidRPr="0047334A">
              <w:rPr>
                <w:rFonts w:ascii="Times New Roman" w:hAnsi="Times New Roman" w:cs="Times New Roman"/>
                <w:b/>
              </w:rPr>
              <w:t xml:space="preserve">6 </w:t>
            </w:r>
            <w:r w:rsidR="00312800" w:rsidRPr="0047334A">
              <w:rPr>
                <w:rFonts w:ascii="Times New Roman" w:hAnsi="Times New Roman" w:cs="Times New Roman"/>
                <w:b/>
              </w:rPr>
              <w:t xml:space="preserve">– </w:t>
            </w:r>
            <w:r w:rsidR="0047334A" w:rsidRPr="0047334A">
              <w:rPr>
                <w:rFonts w:ascii="Times New Roman" w:hAnsi="Times New Roman" w:cs="Times New Roman"/>
                <w:b/>
              </w:rPr>
              <w:t>32</w:t>
            </w:r>
          </w:p>
          <w:p w:rsidR="00A10F6C" w:rsidRDefault="00A10F6C" w:rsidP="003128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A10F6C" w:rsidRPr="008907AD" w:rsidRDefault="0047334A" w:rsidP="004733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7AD">
              <w:rPr>
                <w:rFonts w:ascii="Times New Roman" w:hAnsi="Times New Roman" w:cs="Times New Roman"/>
                <w:b/>
              </w:rPr>
              <w:t>О</w:t>
            </w:r>
            <w:r w:rsidR="00A10F6C" w:rsidRPr="008907AD">
              <w:rPr>
                <w:rFonts w:ascii="Times New Roman" w:hAnsi="Times New Roman" w:cs="Times New Roman"/>
                <w:b/>
              </w:rPr>
              <w:t>братить внимание на качество заполнения</w:t>
            </w:r>
            <w:r w:rsidRPr="008907AD">
              <w:rPr>
                <w:rFonts w:ascii="Times New Roman" w:hAnsi="Times New Roman" w:cs="Times New Roman"/>
                <w:b/>
              </w:rPr>
              <w:t>!</w:t>
            </w:r>
          </w:p>
          <w:p w:rsidR="0047334A" w:rsidRPr="0047334A" w:rsidRDefault="0047334A" w:rsidP="0047334A">
            <w:pPr>
              <w:jc w:val="both"/>
              <w:rPr>
                <w:rFonts w:ascii="Times New Roman" w:hAnsi="Times New Roman" w:cs="Times New Roman"/>
              </w:rPr>
            </w:pPr>
            <w:r w:rsidRPr="0047334A">
              <w:rPr>
                <w:rFonts w:ascii="Times New Roman" w:hAnsi="Times New Roman" w:cs="Times New Roman"/>
              </w:rPr>
              <w:t>Раздел содержит сведения за период с 1 октября года, предшествующего отчетному, по 30 сентября отчетного года.</w:t>
            </w:r>
          </w:p>
          <w:p w:rsidR="0047334A" w:rsidRDefault="0047334A" w:rsidP="0047334A">
            <w:pPr>
              <w:jc w:val="both"/>
              <w:rPr>
                <w:rFonts w:ascii="Times New Roman" w:hAnsi="Times New Roman" w:cs="Times New Roman"/>
              </w:rPr>
            </w:pPr>
            <w:r w:rsidRPr="0047334A">
              <w:rPr>
                <w:rFonts w:ascii="Times New Roman" w:hAnsi="Times New Roman" w:cs="Times New Roman"/>
              </w:rPr>
              <w:t>В графе 18 учитываются лица, указанные в пунктах 2 – 4, в графе 19 – дети лиц, указанных в пунктах 2 – 4 части 5.1 статьи 71 Федерального закона от 29.12.2012 г. № 273-ФЗ «Об образовании в Российской Федерации» которым в соответствии с частью 4 статьи 68 предоставляется право на зачисление в первоочередном порядке.</w:t>
            </w:r>
          </w:p>
          <w:p w:rsidR="0047334A" w:rsidRPr="0047334A" w:rsidRDefault="0047334A" w:rsidP="0047334A">
            <w:pPr>
              <w:jc w:val="both"/>
              <w:rPr>
                <w:rFonts w:ascii="Times New Roman" w:hAnsi="Times New Roman" w:cs="Times New Roman"/>
              </w:rPr>
            </w:pPr>
            <w:r w:rsidRPr="0047334A">
              <w:rPr>
                <w:rFonts w:ascii="Times New Roman" w:hAnsi="Times New Roman" w:cs="Times New Roman"/>
              </w:rPr>
              <w:t>В графе 22 из общего приема (из графы 6) указываются граждане иностранных государств, а также лица без гражданства (</w:t>
            </w:r>
            <w:r w:rsidRPr="008907AD">
              <w:rPr>
                <w:rFonts w:ascii="Times New Roman" w:hAnsi="Times New Roman" w:cs="Times New Roman"/>
                <w:b/>
              </w:rPr>
              <w:t>за исключением лиц, имевших гражданство Донецкой и Луганской Народных Республик (коды 897 и 898 ОКСМ) и не получивших иного гражданства</w:t>
            </w:r>
            <w:r w:rsidRPr="0047334A">
              <w:rPr>
                <w:rFonts w:ascii="Times New Roman" w:hAnsi="Times New Roman" w:cs="Times New Roman"/>
              </w:rPr>
              <w:t>). Из них (из графы 22) по графе 23 выделяется численность, принятых на обучение за счет бюджетных ассигнований соответствующих бюджетов бюджетной системы Российской Федерации.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8907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A31AA7">
              <w:rPr>
                <w:rFonts w:ascii="Times New Roman" w:hAnsi="Times New Roman" w:cs="Times New Roman"/>
                <w:b/>
              </w:rPr>
              <w:t xml:space="preserve">2.2.1.2 </w:t>
            </w:r>
            <w:r w:rsidRPr="00A31AA7">
              <w:rPr>
                <w:rFonts w:ascii="Times New Roman" w:hAnsi="Times New Roman" w:cs="Times New Roman"/>
              </w:rPr>
              <w:t xml:space="preserve">- Распределение приема студентов по региону получения </w:t>
            </w:r>
            <w:r w:rsidR="008907AD">
              <w:rPr>
                <w:rFonts w:ascii="Times New Roman" w:hAnsi="Times New Roman" w:cs="Times New Roman"/>
              </w:rPr>
              <w:t>предыдущего</w:t>
            </w:r>
            <w:r w:rsidRPr="00A31AA7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4669" w:type="dxa"/>
          </w:tcPr>
          <w:p w:rsidR="008907AD" w:rsidRPr="008907AD" w:rsidRDefault="00DE14A3" w:rsidP="008907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7AD">
              <w:rPr>
                <w:rFonts w:ascii="Times New Roman" w:hAnsi="Times New Roman" w:cs="Times New Roman"/>
                <w:b/>
              </w:rPr>
              <w:t>граф</w:t>
            </w:r>
            <w:r w:rsidR="008907AD" w:rsidRPr="008907AD">
              <w:rPr>
                <w:rFonts w:ascii="Times New Roman" w:hAnsi="Times New Roman" w:cs="Times New Roman"/>
                <w:b/>
              </w:rPr>
              <w:t>ы</w:t>
            </w:r>
            <w:r w:rsidRPr="008907AD">
              <w:rPr>
                <w:rFonts w:ascii="Times New Roman" w:hAnsi="Times New Roman" w:cs="Times New Roman"/>
                <w:b/>
              </w:rPr>
              <w:t xml:space="preserve"> 3 - </w:t>
            </w:r>
            <w:r w:rsidR="008907AD" w:rsidRPr="008907AD">
              <w:rPr>
                <w:rFonts w:ascii="Times New Roman" w:hAnsi="Times New Roman" w:cs="Times New Roman"/>
                <w:b/>
              </w:rPr>
              <w:t>11</w:t>
            </w:r>
          </w:p>
          <w:p w:rsidR="00DE14A3" w:rsidRDefault="00DE14A3" w:rsidP="00303DE5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907AD" w:rsidRPr="008907AD" w:rsidRDefault="008907AD" w:rsidP="00F35B7A">
            <w:pPr>
              <w:jc w:val="both"/>
              <w:rPr>
                <w:rFonts w:ascii="Times New Roman" w:hAnsi="Times New Roman" w:cs="Times New Roman"/>
              </w:rPr>
            </w:pPr>
            <w:r w:rsidRPr="008907AD">
              <w:rPr>
                <w:rFonts w:ascii="Times New Roman" w:hAnsi="Times New Roman" w:cs="Times New Roman"/>
              </w:rPr>
              <w:t xml:space="preserve">Раздел содержит сведения за период с 1 октября года, предшествующего отчетному, по 30 сентября отчетного года. </w:t>
            </w:r>
          </w:p>
          <w:p w:rsidR="008907AD" w:rsidRPr="008907AD" w:rsidRDefault="008907AD" w:rsidP="00F35B7A">
            <w:pPr>
              <w:jc w:val="both"/>
              <w:rPr>
                <w:rFonts w:ascii="Times New Roman" w:hAnsi="Times New Roman" w:cs="Times New Roman"/>
              </w:rPr>
            </w:pPr>
            <w:r w:rsidRPr="008907AD">
              <w:rPr>
                <w:rFonts w:ascii="Times New Roman" w:hAnsi="Times New Roman" w:cs="Times New Roman"/>
              </w:rPr>
              <w:t>Раздел заполняется в разрезе территорий получения студентами документа о предыдущем образовании, являющимся основанием для получения образования в образовательной организации (расположения образовательных организаций, в которых было получено предыдущее образование) – субъектов Российской Федерации (строки 01, 02), а также территории за пределами Российской Федерации (строка 03).</w:t>
            </w:r>
          </w:p>
          <w:p w:rsidR="00DE14A3" w:rsidRPr="008907AD" w:rsidRDefault="008907AD" w:rsidP="008907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7AD">
              <w:rPr>
                <w:rFonts w:ascii="Times New Roman" w:hAnsi="Times New Roman" w:cs="Times New Roman"/>
                <w:b/>
              </w:rPr>
              <w:t>О</w:t>
            </w:r>
            <w:r w:rsidR="00DE14A3" w:rsidRPr="008907AD">
              <w:rPr>
                <w:rFonts w:ascii="Times New Roman" w:hAnsi="Times New Roman" w:cs="Times New Roman"/>
                <w:b/>
              </w:rPr>
              <w:t>братить внимание на качество заполнения.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4C5E60">
              <w:rPr>
                <w:rFonts w:ascii="Times New Roman" w:hAnsi="Times New Roman" w:cs="Times New Roman"/>
                <w:b/>
              </w:rPr>
              <w:t xml:space="preserve">2.2.2.1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5E60">
              <w:rPr>
                <w:rFonts w:ascii="Times New Roman" w:hAnsi="Times New Roman" w:cs="Times New Roman"/>
              </w:rPr>
              <w:t>Распределение численности студентов с ограниченными возможностями здоровья и инвалидов по специальностям, профессиям</w:t>
            </w:r>
          </w:p>
        </w:tc>
        <w:tc>
          <w:tcPr>
            <w:tcW w:w="4669" w:type="dxa"/>
          </w:tcPr>
          <w:p w:rsidR="00DE14A3" w:rsidRDefault="001545EE" w:rsidP="00F35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графы 4-26</w:t>
            </w:r>
          </w:p>
        </w:tc>
        <w:tc>
          <w:tcPr>
            <w:tcW w:w="7938" w:type="dxa"/>
          </w:tcPr>
          <w:p w:rsidR="001545EE" w:rsidRPr="001545EE" w:rsidRDefault="001545EE" w:rsidP="00F35B7A">
            <w:pPr>
              <w:jc w:val="both"/>
              <w:rPr>
                <w:rFonts w:ascii="Times New Roman" w:hAnsi="Times New Roman" w:cs="Times New Roman"/>
              </w:rPr>
            </w:pPr>
            <w:r w:rsidRPr="001545EE">
              <w:rPr>
                <w:rFonts w:ascii="Times New Roman" w:hAnsi="Times New Roman" w:cs="Times New Roman"/>
              </w:rPr>
              <w:t>Раздел содержит сведения по состоянию на 1 октября отчетного года</w:t>
            </w:r>
            <w:r w:rsidRPr="001545EE">
              <w:rPr>
                <w:rFonts w:ascii="Times New Roman" w:hAnsi="Times New Roman" w:cs="Times New Roman"/>
              </w:rPr>
              <w:t>.</w:t>
            </w:r>
          </w:p>
          <w:p w:rsidR="00DE14A3" w:rsidRPr="00D82575" w:rsidRDefault="001545EE" w:rsidP="001545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E14A3" w:rsidRPr="00D82575">
              <w:rPr>
                <w:rFonts w:ascii="Times New Roman" w:hAnsi="Times New Roman" w:cs="Times New Roman"/>
              </w:rPr>
              <w:t>братить внимание на качество заполнения</w:t>
            </w: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DE14A3" w:rsidTr="00D82575">
        <w:tc>
          <w:tcPr>
            <w:tcW w:w="2839" w:type="dxa"/>
          </w:tcPr>
          <w:p w:rsidR="00DE14A3" w:rsidRPr="00C76965" w:rsidRDefault="00DE14A3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814C5D">
              <w:rPr>
                <w:rFonts w:ascii="Times New Roman" w:hAnsi="Times New Roman" w:cs="Times New Roman"/>
                <w:b/>
              </w:rPr>
              <w:t xml:space="preserve">2.2.3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814C5D">
              <w:rPr>
                <w:rFonts w:ascii="Times New Roman" w:hAnsi="Times New Roman" w:cs="Times New Roman"/>
              </w:rPr>
              <w:t>Распределение выпуска по специальностям, профессиям</w:t>
            </w:r>
          </w:p>
        </w:tc>
        <w:tc>
          <w:tcPr>
            <w:tcW w:w="4669" w:type="dxa"/>
          </w:tcPr>
          <w:p w:rsidR="00303DE5" w:rsidRPr="001545EE" w:rsidRDefault="001545EE" w:rsidP="00303D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5EE">
              <w:rPr>
                <w:rFonts w:ascii="Times New Roman" w:hAnsi="Times New Roman" w:cs="Times New Roman"/>
                <w:b/>
              </w:rPr>
              <w:t>графы 4-28</w:t>
            </w:r>
          </w:p>
        </w:tc>
        <w:tc>
          <w:tcPr>
            <w:tcW w:w="7938" w:type="dxa"/>
          </w:tcPr>
          <w:p w:rsidR="001545EE" w:rsidRPr="009E6188" w:rsidRDefault="001545EE" w:rsidP="00F35B7A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Раздел содержит сведения по графам 4 – 26 за период с 1 октября года, предшествующего отчетному, по 30 сентября отчетного года.</w:t>
            </w:r>
          </w:p>
          <w:p w:rsidR="00DE14A3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О</w:t>
            </w:r>
            <w:r w:rsidR="00DE14A3" w:rsidRPr="009E6188">
              <w:rPr>
                <w:rFonts w:ascii="Times New Roman" w:hAnsi="Times New Roman" w:cs="Times New Roman"/>
              </w:rPr>
              <w:t>братить внимание на качество заполнения</w:t>
            </w:r>
            <w:r w:rsidRPr="009E6188">
              <w:rPr>
                <w:rFonts w:ascii="Times New Roman" w:hAnsi="Times New Roman" w:cs="Times New Roman"/>
              </w:rPr>
              <w:t>!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В графе 10 из общей численности выпуска (из графы 4) указываются граждане иностранных государств, а также лица без гражданства (за исключением лиц, имевших гражданство Донецкой и Луганской Народных Республик (коды 897 и 898 ОКСМ) и не получивших иного гражданства). Из них (из графы 10) по графе 11 выделяется численность, обучавшихся за счет бюджетных ассигнований соответствующих бюджетов бюджетной системы Российской Федерации. 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lastRenderedPageBreak/>
              <w:t>В графе 12 из фактического выпуска студентов выделяется численность прошедших государственную итоговую аттестацию (далее – ГИА)</w:t>
            </w:r>
            <w:r w:rsidR="009644C4">
              <w:rPr>
                <w:rFonts w:ascii="Times New Roman" w:hAnsi="Times New Roman" w:cs="Times New Roman"/>
              </w:rPr>
              <w:t xml:space="preserve"> и получивших по ее результатам</w:t>
            </w:r>
            <w:r w:rsidRPr="009E6188">
              <w:rPr>
                <w:rFonts w:ascii="Times New Roman" w:hAnsi="Times New Roman" w:cs="Times New Roman"/>
              </w:rPr>
              <w:t>: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 – для ФГОС СПО, предусматривающих проведение ГИА в одной форме – оценку «хорошо» или «отлично»;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 – для ФГОС СПО, предусматривающих проведение ГИА в двух формах – хотя бы по одной из форм ГИА оценку «хорошо» или «отлично». 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В графе 13 выделяется численность получивших по результатам ГИА:</w:t>
            </w:r>
          </w:p>
          <w:p w:rsidR="009E6188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 – для ФГОС СПО, предусматривающих проведение ГИА в одной форме – оценку «хорошо» или «отлично»;</w:t>
            </w:r>
          </w:p>
          <w:p w:rsidR="001545EE" w:rsidRPr="009E6188" w:rsidRDefault="001545EE" w:rsidP="001545EE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 – для ФГОС СПО, предусматривающих проведение ГИА в двух формах – по обеим формам ГИА оценки «хорошо» и/или «отлично».</w:t>
            </w:r>
          </w:p>
          <w:p w:rsidR="009E6188" w:rsidRP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В графах 14, 15 учитываются выпускники (за исключением программ, указанных в подпункте "в" пункта 6 Порядка, утвержденного приказом Министерства просвещения Российской Федерации от 08.11.2021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образования»), прошедшие ГИА в формах:</w:t>
            </w:r>
          </w:p>
          <w:p w:rsidR="009E6188" w:rsidRP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 – демонстрационного экзамена – для выпускников, осваивающих программы подготовки квалифицированных рабочих, служащих (графа 14); </w:t>
            </w:r>
          </w:p>
          <w:p w:rsidR="009E6188" w:rsidRP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– демонстрационного экзамена и защиты дипломного проекта (работы) – для выпускников, осваивающих программы подготовки специалистов среднего звена (графа 15).</w:t>
            </w:r>
          </w:p>
          <w:p w:rsid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В графе 22 указывается численность выпускников, прошедших государственную итоговую аттестацию в форме демонстрационного экзамена с привлечением </w:t>
            </w:r>
            <w:r w:rsidRPr="009E6188">
              <w:rPr>
                <w:rFonts w:ascii="Times New Roman" w:hAnsi="Times New Roman" w:cs="Times New Roman"/>
                <w:b/>
              </w:rPr>
              <w:t>ресурсов организации работодателя</w:t>
            </w:r>
            <w:r w:rsidRPr="009E6188">
              <w:rPr>
                <w:rFonts w:ascii="Times New Roman" w:hAnsi="Times New Roman" w:cs="Times New Roman"/>
              </w:rPr>
              <w:t xml:space="preserve"> в формате сетевой формы реализации образовательной программы.</w:t>
            </w:r>
          </w:p>
          <w:p w:rsidR="009E6188" w:rsidRP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 xml:space="preserve">В графе 25 из общего фактического выпуска приводятся сведения о лицах, прошедших обучение по программам дополнительного профессионального образования и/или профессионального обучения в период получения среднего профессионального образования в образовательной организации, кроме профессионального обучения в рамках освоения программ среднего профессионального образования. Местом получения документа об образовании должна быть отчитывающаяся образовательная организация. Выпускник, прошедший обучение по нескольким программам, учитывается один раз. </w:t>
            </w:r>
          </w:p>
          <w:p w:rsidR="009E6188" w:rsidRPr="009E6188" w:rsidRDefault="009E6188" w:rsidP="009E6188">
            <w:pPr>
              <w:jc w:val="both"/>
              <w:rPr>
                <w:rFonts w:ascii="Times New Roman" w:hAnsi="Times New Roman" w:cs="Times New Roman"/>
              </w:rPr>
            </w:pPr>
            <w:r w:rsidRPr="009E6188">
              <w:rPr>
                <w:rFonts w:ascii="Times New Roman" w:hAnsi="Times New Roman" w:cs="Times New Roman"/>
              </w:rPr>
              <w:t>В графе 26 учитываются студенты, получившие на ГИА неудовлетворительные результаты и отчисленные из образовательной организации.</w:t>
            </w:r>
          </w:p>
        </w:tc>
      </w:tr>
      <w:tr w:rsidR="00DE14A3" w:rsidTr="00094A80">
        <w:trPr>
          <w:trHeight w:val="132"/>
        </w:trPr>
        <w:tc>
          <w:tcPr>
            <w:tcW w:w="2839" w:type="dxa"/>
          </w:tcPr>
          <w:p w:rsidR="00DE14A3" w:rsidRPr="0008015D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П.2.2.10 - </w:t>
            </w:r>
            <w:r w:rsidRPr="00094A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Сведения о студентах с ограниченными возможностями здоровья и инвалидах</w:t>
            </w:r>
          </w:p>
        </w:tc>
        <w:tc>
          <w:tcPr>
            <w:tcW w:w="4669" w:type="dxa"/>
          </w:tcPr>
          <w:p w:rsidR="00DE14A3" w:rsidRPr="009E6188" w:rsidRDefault="009E6188" w:rsidP="00F35B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6188">
              <w:rPr>
                <w:rFonts w:ascii="Times New Roman" w:hAnsi="Times New Roman" w:cs="Times New Roman"/>
                <w:b/>
              </w:rPr>
              <w:t>Графы 3-10</w:t>
            </w:r>
          </w:p>
        </w:tc>
        <w:tc>
          <w:tcPr>
            <w:tcW w:w="7938" w:type="dxa"/>
          </w:tcPr>
          <w:p w:rsidR="00810DCF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Ограниченные возможности здоровья (ОВЗ) </w:t>
            </w:r>
            <w:r w:rsidRPr="00094A80">
              <w:rPr>
                <w:rFonts w:ascii="Times New Roman" w:hAnsi="Times New Roman" w:cs="Times New Roman"/>
              </w:rPr>
              <w:t>подтверждаются заключением, выданным психолого-медико-педагогической комиссией (ПМПК).</w:t>
            </w:r>
            <w:r w:rsidRPr="00094A80">
              <w:rPr>
                <w:rFonts w:ascii="Times New Roman" w:hAnsi="Times New Roman" w:cs="Times New Roman"/>
              </w:rPr>
              <w:br/>
              <w:t>Обучающийся с ОВЗ определяется как физическое лицо, имеющее недостатки в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</w:rPr>
              <w:t>физическом</w:t>
            </w:r>
            <w:r w:rsidR="00810DCF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t>и(или)</w:t>
            </w:r>
            <w:r w:rsidR="009E6188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t>психологическом развитии, препятствующие получению образования без создания специальных</w:t>
            </w:r>
            <w:r w:rsidR="009E6188">
              <w:rPr>
                <w:rFonts w:ascii="Times New Roman" w:hAnsi="Times New Roman" w:cs="Times New Roman"/>
              </w:rPr>
              <w:t xml:space="preserve"> </w:t>
            </w:r>
            <w:r w:rsidRPr="00094A80">
              <w:rPr>
                <w:rFonts w:ascii="Times New Roman" w:hAnsi="Times New Roman" w:cs="Times New Roman"/>
              </w:rPr>
              <w:t xml:space="preserve">условий. </w:t>
            </w:r>
          </w:p>
          <w:p w:rsidR="00DE14A3" w:rsidRDefault="00094A80" w:rsidP="00F35B7A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Инвалидность </w:t>
            </w:r>
            <w:r w:rsidRPr="00094A80">
              <w:rPr>
                <w:rFonts w:ascii="Times New Roman" w:hAnsi="Times New Roman" w:cs="Times New Roman"/>
              </w:rPr>
              <w:t>подтверждается справкой об установлении инвалидности, выданной медико-социальной экспертизой (МСЭ), при этом:</w:t>
            </w:r>
            <w:r w:rsidRPr="00094A80">
              <w:rPr>
                <w:rFonts w:ascii="Times New Roman" w:hAnsi="Times New Roman" w:cs="Times New Roman"/>
              </w:rPr>
              <w:br/>
              <w:t>- лицам в возрасте до 18 лет - устанавливается категория «ребенок-инвалид»;</w:t>
            </w:r>
            <w:r w:rsidRPr="00094A80">
              <w:rPr>
                <w:rFonts w:ascii="Times New Roman" w:hAnsi="Times New Roman" w:cs="Times New Roman"/>
              </w:rPr>
              <w:br/>
              <w:t>- лицам в возрасте 18 лет и старше – устанавливается группа инвалидности (1, 2, 3).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 xml:space="preserve">Дети-инвалиды </w:t>
            </w:r>
            <w:r w:rsidRPr="00094A80">
              <w:rPr>
                <w:rFonts w:ascii="Times New Roman" w:hAnsi="Times New Roman" w:cs="Times New Roman"/>
              </w:rPr>
              <w:t xml:space="preserve">- лица в возрасте до 18 лет, которым установлена категория «ребенок-инвалид». </w:t>
            </w:r>
          </w:p>
          <w:p w:rsidR="00094A80" w:rsidRP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094A80">
              <w:rPr>
                <w:rFonts w:ascii="Times New Roman" w:hAnsi="Times New Roman" w:cs="Times New Roman"/>
                <w:b/>
                <w:bCs/>
              </w:rPr>
              <w:t>Лицо с ОВЗ может одновременно иметь инвалидность.</w:t>
            </w:r>
            <w:r w:rsidRPr="00094A80">
              <w:rPr>
                <w:rFonts w:ascii="Times New Roman" w:hAnsi="Times New Roman" w:cs="Times New Roman"/>
              </w:rPr>
              <w:t xml:space="preserve"> </w:t>
            </w:r>
          </w:p>
          <w:p w:rsidR="00094A80" w:rsidRPr="00663286" w:rsidRDefault="009E6188" w:rsidP="00094A80">
            <w:pPr>
              <w:jc w:val="both"/>
              <w:rPr>
                <w:rFonts w:ascii="Times New Roman" w:hAnsi="Times New Roman" w:cs="Times New Roman"/>
              </w:rPr>
            </w:pPr>
            <w:r w:rsidRPr="00663286">
              <w:rPr>
                <w:rFonts w:ascii="Times New Roman" w:hAnsi="Times New Roman" w:cs="Times New Roman"/>
              </w:rPr>
              <w:t>Если в образовательную организацию поступил абитуриент, которому уже исполнилось 18 лет, образовательная организация не имеет оснований учитывать его в категории «обучающиеся с ОВЗ», т.к. данный статус устанавливается лицам до 18 лет. Если в образовательную организацию поступил абитуриент младше 18 лет и предъявил заключение ПМПК, то образовательная организация вправе учитывать его в этом статусе весь период обучения даже после достижения им 18 лет в случае, если он не менял условий обучения. Следует обратить внимание, что заключение ПМПК действительно для представления в течение календарного года с даты его подписания.</w:t>
            </w:r>
          </w:p>
          <w:p w:rsidR="009E6188" w:rsidRPr="00D82575" w:rsidRDefault="00663286" w:rsidP="00094A80">
            <w:pPr>
              <w:jc w:val="both"/>
              <w:rPr>
                <w:rFonts w:ascii="Times New Roman" w:hAnsi="Times New Roman" w:cs="Times New Roman"/>
              </w:rPr>
            </w:pPr>
            <w:r w:rsidRPr="00663286">
              <w:rPr>
                <w:rFonts w:ascii="Times New Roman" w:hAnsi="Times New Roman" w:cs="Times New Roman"/>
              </w:rPr>
              <w:t>В случае, если у обучающегося два статуса – лицо с ОВЗ и инвалид (ребенок-инвалид) и два подтверждающих документа, то он отражается в строках 02 и 03 (или 04). Если у обучающегося есть только статус инвалида (ребенка-инвалида), то он отражается в строке 05 (или 06).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6632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B6B8F">
              <w:rPr>
                <w:rFonts w:ascii="Times New Roman" w:hAnsi="Times New Roman" w:cs="Times New Roman"/>
                <w:b/>
              </w:rPr>
              <w:t>2.2.1</w:t>
            </w:r>
            <w:r w:rsidR="0066328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6B6B8F">
              <w:rPr>
                <w:rFonts w:ascii="Times New Roman" w:hAnsi="Times New Roman" w:cs="Times New Roman"/>
              </w:rPr>
              <w:t>Сведения об участии обучающихся по программам СПО в Национальном чемпионате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6B6B8F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6B6B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9" w:type="dxa"/>
          </w:tcPr>
          <w:p w:rsidR="00094A80" w:rsidRPr="00663286" w:rsidRDefault="00663286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286">
              <w:rPr>
                <w:rFonts w:ascii="Times New Roman" w:hAnsi="Times New Roman" w:cs="Times New Roman"/>
                <w:b/>
              </w:rPr>
              <w:t>Графы 4- 11</w:t>
            </w:r>
          </w:p>
        </w:tc>
        <w:tc>
          <w:tcPr>
            <w:tcW w:w="7938" w:type="dxa"/>
          </w:tcPr>
          <w:p w:rsidR="00663286" w:rsidRPr="00663286" w:rsidRDefault="00663286" w:rsidP="00094A80">
            <w:pPr>
              <w:jc w:val="both"/>
              <w:rPr>
                <w:rFonts w:ascii="Times New Roman" w:hAnsi="Times New Roman" w:cs="Times New Roman"/>
              </w:rPr>
            </w:pPr>
            <w:r w:rsidRPr="00663286">
              <w:rPr>
                <w:rFonts w:ascii="Times New Roman" w:hAnsi="Times New Roman" w:cs="Times New Roman"/>
              </w:rPr>
              <w:t>Раздел содержит сведения по состоянию на 1 октября отчетного года.</w:t>
            </w:r>
          </w:p>
          <w:p w:rsidR="00094A80" w:rsidRPr="00D82575" w:rsidRDefault="00663286" w:rsidP="006632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4A80" w:rsidRPr="00663286">
              <w:rPr>
                <w:rFonts w:ascii="Times New Roman" w:hAnsi="Times New Roman" w:cs="Times New Roman"/>
              </w:rPr>
              <w:t>братить внимание на качество заполнения</w:t>
            </w:r>
            <w:r>
              <w:rPr>
                <w:rFonts w:ascii="Times New Roman" w:hAnsi="Times New Roman" w:cs="Times New Roman"/>
              </w:rPr>
              <w:t>!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5A4346">
              <w:rPr>
                <w:rFonts w:ascii="Times New Roman" w:hAnsi="Times New Roman" w:cs="Times New Roman"/>
                <w:b/>
              </w:rPr>
              <w:t>П.2.3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4B00">
              <w:rPr>
                <w:rFonts w:ascii="Times New Roman" w:hAnsi="Times New Roman" w:cs="Times New Roman"/>
              </w:rPr>
              <w:t xml:space="preserve">Сведения о дополнительном профессиональном </w:t>
            </w:r>
            <w:r w:rsidRPr="000F4B00">
              <w:rPr>
                <w:rFonts w:ascii="Times New Roman" w:hAnsi="Times New Roman" w:cs="Times New Roman"/>
              </w:rPr>
              <w:lastRenderedPageBreak/>
              <w:t>образовании и профессиональном обучении</w:t>
            </w:r>
          </w:p>
        </w:tc>
        <w:tc>
          <w:tcPr>
            <w:tcW w:w="4669" w:type="dxa"/>
          </w:tcPr>
          <w:p w:rsidR="003B3485" w:rsidRDefault="00663286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Графы 3-17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94A80" w:rsidRPr="00D82575" w:rsidRDefault="00663286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ДПО:</w:t>
            </w:r>
            <w:r w:rsidR="00094A80" w:rsidRPr="00D82575">
              <w:rPr>
                <w:rFonts w:ascii="Times New Roman" w:hAnsi="Times New Roman" w:cs="Times New Roman"/>
              </w:rPr>
              <w:t>программы</w:t>
            </w:r>
            <w:proofErr w:type="spellEnd"/>
            <w:proofErr w:type="gramEnd"/>
            <w:r w:rsidR="00094A80" w:rsidRPr="00D82575">
              <w:rPr>
                <w:rFonts w:ascii="Times New Roman" w:hAnsi="Times New Roman" w:cs="Times New Roman"/>
              </w:rPr>
              <w:t xml:space="preserve"> повышения квалификации</w:t>
            </w:r>
            <w:r w:rsidR="00094A80">
              <w:rPr>
                <w:rFonts w:ascii="Times New Roman" w:hAnsi="Times New Roman" w:cs="Times New Roman"/>
              </w:rPr>
              <w:t xml:space="preserve"> </w:t>
            </w:r>
            <w:r w:rsidR="00094A80" w:rsidRPr="00D82575">
              <w:rPr>
                <w:rFonts w:ascii="Times New Roman" w:hAnsi="Times New Roman" w:cs="Times New Roman"/>
              </w:rPr>
              <w:t xml:space="preserve">с выдачей </w:t>
            </w:r>
            <w:r w:rsidR="00094A80">
              <w:rPr>
                <w:rFonts w:ascii="Times New Roman" w:hAnsi="Times New Roman" w:cs="Times New Roman"/>
              </w:rPr>
              <w:t>свидетельства/</w:t>
            </w:r>
            <w:r w:rsidR="00094A80" w:rsidRPr="00D82575">
              <w:rPr>
                <w:rFonts w:ascii="Times New Roman" w:hAnsi="Times New Roman" w:cs="Times New Roman"/>
              </w:rPr>
              <w:t>удостоверения</w:t>
            </w:r>
            <w:r w:rsidR="00094A80">
              <w:rPr>
                <w:rFonts w:ascii="Times New Roman" w:hAnsi="Times New Roman" w:cs="Times New Roman"/>
              </w:rPr>
              <w:t xml:space="preserve"> установленного образца</w:t>
            </w:r>
            <w:r w:rsidR="00094A80" w:rsidRPr="00D82575">
              <w:rPr>
                <w:rFonts w:ascii="Times New Roman" w:hAnsi="Times New Roman" w:cs="Times New Roman"/>
              </w:rPr>
              <w:t xml:space="preserve"> и программы </w:t>
            </w:r>
            <w:r w:rsidR="00094A80" w:rsidRPr="00D82575">
              <w:rPr>
                <w:rFonts w:ascii="Times New Roman" w:hAnsi="Times New Roman" w:cs="Times New Roman"/>
              </w:rPr>
              <w:lastRenderedPageBreak/>
              <w:t xml:space="preserve">профессиональной </w:t>
            </w:r>
            <w:r w:rsidR="00094A80">
              <w:rPr>
                <w:rFonts w:ascii="Times New Roman" w:hAnsi="Times New Roman" w:cs="Times New Roman"/>
              </w:rPr>
              <w:t>пере</w:t>
            </w:r>
            <w:r w:rsidR="00094A80" w:rsidRPr="00D82575">
              <w:rPr>
                <w:rFonts w:ascii="Times New Roman" w:hAnsi="Times New Roman" w:cs="Times New Roman"/>
              </w:rPr>
              <w:t>подготовки с выдачей диплома</w:t>
            </w:r>
            <w:r w:rsidR="00094A80">
              <w:rPr>
                <w:rFonts w:ascii="Times New Roman" w:hAnsi="Times New Roman" w:cs="Times New Roman"/>
              </w:rPr>
              <w:t xml:space="preserve"> установленного образца</w:t>
            </w:r>
            <w:r w:rsidR="00094A80" w:rsidRPr="00F01EA9">
              <w:rPr>
                <w:rFonts w:ascii="Times New Roman" w:hAnsi="Times New Roman" w:cs="Times New Roman"/>
              </w:rPr>
              <w:t xml:space="preserve"> </w:t>
            </w:r>
            <w:r w:rsidR="00094A80">
              <w:rPr>
                <w:rFonts w:ascii="Times New Roman" w:hAnsi="Times New Roman" w:cs="Times New Roman"/>
                <w:u w:val="single"/>
                <w:lang w:val="en-US"/>
              </w:rPr>
              <w:t>c</w:t>
            </w:r>
            <w:r w:rsidR="00094A80" w:rsidRPr="00D82575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="00094A80" w:rsidRPr="00D82575">
              <w:rPr>
                <w:rFonts w:ascii="Times New Roman" w:hAnsi="Times New Roman" w:cs="Times New Roman"/>
              </w:rPr>
              <w:t>.</w:t>
            </w:r>
          </w:p>
          <w:p w:rsidR="00094A80" w:rsidRPr="00F01EA9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</w:t>
            </w:r>
            <w:r w:rsidR="00663286">
              <w:rPr>
                <w:rFonts w:ascii="Times New Roman" w:hAnsi="Times New Roman" w:cs="Times New Roman"/>
              </w:rPr>
              <w:t>:</w:t>
            </w:r>
            <w:r w:rsidRPr="00D82575">
              <w:rPr>
                <w:rFonts w:ascii="Times New Roman" w:hAnsi="Times New Roman" w:cs="Times New Roman"/>
              </w:rPr>
              <w:t xml:space="preserve"> основные программы, разработанные </w:t>
            </w:r>
            <w:r w:rsidRPr="00D82575">
              <w:rPr>
                <w:rFonts w:ascii="Times New Roman" w:hAnsi="Times New Roman" w:cs="Times New Roman"/>
                <w:u w:val="single"/>
              </w:rPr>
              <w:t>на основе ПС или ЕТКС</w:t>
            </w:r>
            <w:r w:rsidRPr="00D82575">
              <w:rPr>
                <w:rFonts w:ascii="Times New Roman" w:hAnsi="Times New Roman" w:cs="Times New Roman"/>
              </w:rPr>
              <w:t xml:space="preserve">, </w:t>
            </w:r>
            <w:r w:rsidRPr="00D82575">
              <w:rPr>
                <w:rFonts w:ascii="Times New Roman" w:hAnsi="Times New Roman" w:cs="Times New Roman"/>
                <w:u w:val="single"/>
              </w:rPr>
              <w:t>по ПРОФЕССИИ с выдачей свидетельства установленного образца и обязательным внесением в ФИС ФРДО</w:t>
            </w:r>
            <w:r w:rsidRPr="00D82575">
              <w:rPr>
                <w:rFonts w:ascii="Times New Roman" w:hAnsi="Times New Roman" w:cs="Times New Roman"/>
              </w:rPr>
              <w:t>.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 делятся на: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подготовки</w:t>
            </w:r>
            <w:r>
              <w:rPr>
                <w:rFonts w:ascii="Times New Roman" w:hAnsi="Times New Roman" w:cs="Times New Roman"/>
              </w:rPr>
              <w:t xml:space="preserve"> по профессиям рабочих, должностях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рабочих, служащих</w:t>
            </w:r>
            <w:r w:rsidRPr="00D82575">
              <w:rPr>
                <w:rFonts w:ascii="Times New Roman" w:hAnsi="Times New Roman" w:cs="Times New Roman"/>
              </w:rPr>
              <w:t>;</w:t>
            </w:r>
          </w:p>
          <w:p w:rsidR="00094A80" w:rsidRPr="00D82575" w:rsidRDefault="00094A80" w:rsidP="00094A80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программы повышения квалификации рабочих, служащих.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</w:rPr>
              <w:t>В названии программы должно быть «зашито» название конкретной профессии (название профессии в соответствии с ПС или ЕТКС)!!!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  <w:r w:rsidRPr="00D82575">
              <w:rPr>
                <w:rFonts w:ascii="Times New Roman" w:hAnsi="Times New Roman" w:cs="Times New Roman"/>
                <w:u w:val="single"/>
              </w:rPr>
              <w:t xml:space="preserve">Показатель по обученным по программам ПО влияет на </w:t>
            </w:r>
            <w:r w:rsidRPr="00D82575">
              <w:rPr>
                <w:rFonts w:ascii="Times New Roman" w:hAnsi="Times New Roman" w:cs="Times New Roman"/>
                <w:u w:val="single"/>
                <w:lang w:val="en-US"/>
              </w:rPr>
              <w:t>KPI</w:t>
            </w:r>
            <w:r w:rsidRPr="00D82575">
              <w:rPr>
                <w:rFonts w:ascii="Times New Roman" w:hAnsi="Times New Roman" w:cs="Times New Roman"/>
                <w:u w:val="single"/>
              </w:rPr>
              <w:t xml:space="preserve"> губернатора</w:t>
            </w:r>
            <w:r w:rsidRPr="00D82575">
              <w:rPr>
                <w:rFonts w:ascii="Times New Roman" w:hAnsi="Times New Roman" w:cs="Times New Roman"/>
              </w:rPr>
              <w:t xml:space="preserve"> (показатель «обученность населения») – </w:t>
            </w:r>
            <w:r w:rsidRPr="00D82575">
              <w:rPr>
                <w:rFonts w:ascii="Times New Roman" w:hAnsi="Times New Roman" w:cs="Times New Roman"/>
                <w:u w:val="single"/>
              </w:rPr>
              <w:t>обязателен для исполнения всеми ПОО</w:t>
            </w:r>
            <w:r w:rsidRPr="00D82575">
              <w:rPr>
                <w:rFonts w:ascii="Times New Roman" w:hAnsi="Times New Roman" w:cs="Times New Roman"/>
              </w:rPr>
              <w:t xml:space="preserve">!!!! </w:t>
            </w:r>
          </w:p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695">
              <w:rPr>
                <w:rFonts w:ascii="Times New Roman" w:hAnsi="Times New Roman" w:cs="Times New Roman"/>
                <w:b/>
              </w:rPr>
              <w:t>Дополнительно необходимо работать над показателем: обучение первой профессии школьников</w:t>
            </w:r>
            <w:r w:rsidR="00B36695" w:rsidRPr="00B36695">
              <w:rPr>
                <w:rFonts w:ascii="Times New Roman" w:hAnsi="Times New Roman" w:cs="Times New Roman"/>
                <w:b/>
              </w:rPr>
              <w:t>!</w:t>
            </w:r>
          </w:p>
          <w:p w:rsidR="00663286" w:rsidRPr="00663286" w:rsidRDefault="00663286" w:rsidP="006632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63286">
              <w:rPr>
                <w:rFonts w:ascii="Times New Roman" w:hAnsi="Times New Roman" w:cs="Times New Roman"/>
              </w:rPr>
              <w:t>По графе 13 из общей численности обученных (из графы 3) показывается численность обученных по программам, разработанным при участии</w:t>
            </w:r>
            <w:r w:rsidRPr="00663286">
              <w:rPr>
                <w:rFonts w:ascii="Times New Roman" w:hAnsi="Times New Roman" w:cs="Times New Roman"/>
              </w:rPr>
              <w:t xml:space="preserve"> </w:t>
            </w:r>
            <w:r w:rsidRPr="00663286">
              <w:rPr>
                <w:rFonts w:ascii="Times New Roman" w:hAnsi="Times New Roman" w:cs="Times New Roman"/>
              </w:rPr>
              <w:t>Центра опережающей профессиональной подготовки субъекта Российской Федерации. В отсутствие в субъекте Российской Федерации ЦОПП по графе показывается «0».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66328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6D6BA8">
              <w:rPr>
                <w:rFonts w:ascii="Times New Roman" w:hAnsi="Times New Roman" w:cs="Times New Roman"/>
                <w:b/>
              </w:rPr>
              <w:t xml:space="preserve">3.1.1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D6BA8">
              <w:rPr>
                <w:rFonts w:ascii="Times New Roman" w:hAnsi="Times New Roman" w:cs="Times New Roman"/>
              </w:rPr>
              <w:t xml:space="preserve">Распределение численности основного персонала по уровню образования (без внешних совместителей и работающих по договорам </w:t>
            </w:r>
            <w:r w:rsidR="00663286">
              <w:rPr>
                <w:rFonts w:ascii="Times New Roman" w:hAnsi="Times New Roman" w:cs="Times New Roman"/>
              </w:rPr>
              <w:t>гражданско-правового характера</w:t>
            </w:r>
          </w:p>
        </w:tc>
        <w:tc>
          <w:tcPr>
            <w:tcW w:w="4669" w:type="dxa"/>
          </w:tcPr>
          <w:p w:rsidR="00094A80" w:rsidRDefault="00663286" w:rsidP="003B34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3-30</w:t>
            </w:r>
          </w:p>
          <w:p w:rsidR="00663286" w:rsidRDefault="00663286" w:rsidP="003B34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7</w:t>
            </w:r>
          </w:p>
          <w:p w:rsidR="00663286" w:rsidRPr="00B26BDB" w:rsidRDefault="00663286" w:rsidP="003B348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8</w:t>
            </w:r>
          </w:p>
        </w:tc>
        <w:tc>
          <w:tcPr>
            <w:tcW w:w="7938" w:type="dxa"/>
          </w:tcPr>
          <w:p w:rsidR="00663286" w:rsidRPr="00BF3DD4" w:rsidRDefault="00663286" w:rsidP="00094A80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>Данные приводятся по состоянию на 1 октября отчетного года.</w:t>
            </w:r>
          </w:p>
          <w:p w:rsidR="00094A80" w:rsidRPr="00BF3DD4" w:rsidRDefault="00663286" w:rsidP="00663286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>Об</w:t>
            </w:r>
            <w:r w:rsidR="00094A80" w:rsidRPr="00BF3DD4">
              <w:rPr>
                <w:rFonts w:ascii="Times New Roman" w:hAnsi="Times New Roman" w:cs="Times New Roman"/>
              </w:rPr>
              <w:t>ратить внимание на качество заполнения</w:t>
            </w:r>
            <w:r w:rsidRPr="00BF3DD4">
              <w:rPr>
                <w:rFonts w:ascii="Times New Roman" w:hAnsi="Times New Roman" w:cs="Times New Roman"/>
              </w:rPr>
              <w:t>!</w:t>
            </w:r>
          </w:p>
          <w:p w:rsidR="00BF3DD4" w:rsidRPr="00BF3DD4" w:rsidRDefault="00663286" w:rsidP="00663286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 xml:space="preserve">Штатный работник, по основной занимаемой должности не относящийся к категории преподавателей и мастеров производственного обучения (например, директор), но при этом совмещающий на основе внутреннего совместительства должность(-и) преподавателя и/или мастера производственного обучения, показывается в разделе 3.1.1 в строке, соответствующей его основной должности, а также в справке 7 показывается количество совмещаемых им должностей преподавателя (строка 28) и/или мастера производственного обучения (строка 29) на соответствующую величину ставки. </w:t>
            </w:r>
          </w:p>
          <w:p w:rsidR="00BF3DD4" w:rsidRPr="00BF3DD4" w:rsidRDefault="00663286" w:rsidP="00663286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 xml:space="preserve">Штатный работник, по основной занимаемой должности относящийся к категории преподавателей или мастеров производственного обучения, и при этом еще совмещающий на основе внутреннего совместительства должность(и) преподавателя и/или мастера производственного обучения, показывается в разделе 3.1.1 в строке, соответствующей его основной должности (07 или 12), а также в справке 7 показывается количество совмещаемых им (кроме основной </w:t>
            </w:r>
            <w:r w:rsidRPr="00BF3DD4">
              <w:rPr>
                <w:rFonts w:ascii="Times New Roman" w:hAnsi="Times New Roman" w:cs="Times New Roman"/>
              </w:rPr>
              <w:lastRenderedPageBreak/>
              <w:t xml:space="preserve">занимаемой должности, учтенной в разделе 3.1.1) должностей преподавателя (строка 28) и/или мастера производственного обучения (строка 29) на соответствующую величину ставки. </w:t>
            </w:r>
          </w:p>
          <w:p w:rsidR="00663286" w:rsidRPr="00D82575" w:rsidRDefault="00663286" w:rsidP="00663286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>Штатный работник образовательной организации высшего образования, работающий в подразделении, реализующем образовательные программы среднего профессионального образования (по основной занимаемой должности относящийся к другим подразделениям), учитывается в справке 7 в том случае, если он оформлен по внутреннему совместительству в этом подразделении на должности преподавателя (строка 28) и/или мастера производственного обучения (строка 29) на соответствующую величину ставки.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Pr="00414DF3">
              <w:rPr>
                <w:rFonts w:ascii="Times New Roman" w:hAnsi="Times New Roman" w:cs="Times New Roman"/>
                <w:b/>
              </w:rPr>
              <w:t xml:space="preserve">3.1.2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14DF3">
              <w:rPr>
                <w:rFonts w:ascii="Times New Roman" w:hAnsi="Times New Roman" w:cs="Times New Roman"/>
              </w:rPr>
              <w:t>Распределение численности внешних совместителей по уровню образования</w:t>
            </w:r>
          </w:p>
        </w:tc>
        <w:tc>
          <w:tcPr>
            <w:tcW w:w="4669" w:type="dxa"/>
          </w:tcPr>
          <w:p w:rsidR="00094A80" w:rsidRPr="004110C2" w:rsidRDefault="00BF3DD4" w:rsidP="00094A80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3-30</w:t>
            </w:r>
          </w:p>
          <w:p w:rsidR="00094A80" w:rsidRPr="004110C2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</w:tcPr>
          <w:p w:rsidR="00BF3DD4" w:rsidRPr="00BF3DD4" w:rsidRDefault="00BF3DD4" w:rsidP="00094A80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 xml:space="preserve">Данные приводятся по состоянию на 1 октября отчетного года. </w:t>
            </w:r>
          </w:p>
          <w:p w:rsidR="00BF3DD4" w:rsidRPr="00BF3DD4" w:rsidRDefault="00BF3DD4" w:rsidP="00094A80">
            <w:pPr>
              <w:jc w:val="both"/>
              <w:rPr>
                <w:rFonts w:ascii="Times New Roman" w:hAnsi="Times New Roman" w:cs="Times New Roman"/>
              </w:rPr>
            </w:pPr>
            <w:r w:rsidRPr="009644C4">
              <w:rPr>
                <w:rFonts w:ascii="Times New Roman" w:hAnsi="Times New Roman" w:cs="Times New Roman"/>
                <w:b/>
              </w:rPr>
              <w:t>Внешние совместители</w:t>
            </w:r>
            <w:r w:rsidRPr="00BF3DD4">
              <w:rPr>
                <w:rFonts w:ascii="Times New Roman" w:hAnsi="Times New Roman" w:cs="Times New Roman"/>
              </w:rPr>
              <w:t xml:space="preserve"> – лица, принятые на работу по совместительству из других организаций. </w:t>
            </w:r>
          </w:p>
          <w:p w:rsidR="00094A80" w:rsidRPr="00BF3DD4" w:rsidRDefault="00BF3DD4" w:rsidP="00BF3DD4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>О</w:t>
            </w:r>
            <w:r w:rsidR="00094A80" w:rsidRPr="00BF3DD4">
              <w:rPr>
                <w:rFonts w:ascii="Times New Roman" w:hAnsi="Times New Roman" w:cs="Times New Roman"/>
              </w:rPr>
              <w:t>братить внимание на качество заполнения.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90498C">
              <w:rPr>
                <w:rFonts w:ascii="Times New Roman" w:hAnsi="Times New Roman" w:cs="Times New Roman"/>
                <w:b/>
              </w:rPr>
              <w:t xml:space="preserve">3.2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0498C">
              <w:rPr>
                <w:rFonts w:ascii="Times New Roman" w:hAnsi="Times New Roman" w:cs="Times New Roman"/>
              </w:rPr>
              <w:t>Распределение персонала по стажу работы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BF3DD4" w:rsidRPr="004110C2" w:rsidRDefault="00BF3DD4" w:rsidP="00BF3DD4">
            <w:pPr>
              <w:tabs>
                <w:tab w:val="left" w:pos="483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  <w:p w:rsidR="00094A80" w:rsidRPr="00433B88" w:rsidRDefault="00094A80" w:rsidP="00094A8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</w:tcPr>
          <w:p w:rsidR="00BF3DD4" w:rsidRPr="00BF3DD4" w:rsidRDefault="00BF3DD4" w:rsidP="00094A80">
            <w:pPr>
              <w:jc w:val="both"/>
              <w:rPr>
                <w:rFonts w:ascii="Times New Roman" w:hAnsi="Times New Roman" w:cs="Times New Roman"/>
              </w:rPr>
            </w:pPr>
            <w:r w:rsidRPr="00BF3DD4">
              <w:rPr>
                <w:rFonts w:ascii="Times New Roman" w:hAnsi="Times New Roman" w:cs="Times New Roman"/>
              </w:rPr>
              <w:t>Данные приводятся по состоянию на 1 октября отчетного года.</w:t>
            </w:r>
          </w:p>
          <w:p w:rsidR="00094A80" w:rsidRPr="00BF3DD4" w:rsidRDefault="00BF3DD4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4A80" w:rsidRPr="00BF3DD4">
              <w:rPr>
                <w:rFonts w:ascii="Times New Roman" w:hAnsi="Times New Roman" w:cs="Times New Roman"/>
              </w:rPr>
              <w:t xml:space="preserve">братить </w:t>
            </w:r>
            <w:r>
              <w:rPr>
                <w:rFonts w:ascii="Times New Roman" w:hAnsi="Times New Roman" w:cs="Times New Roman"/>
              </w:rPr>
              <w:t>внимание на качество заполнения</w:t>
            </w:r>
            <w:r w:rsidR="00094A80" w:rsidRPr="00BF3DD4">
              <w:rPr>
                <w:rFonts w:ascii="Times New Roman" w:hAnsi="Times New Roman" w:cs="Times New Roman"/>
              </w:rPr>
              <w:t>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606403">
              <w:rPr>
                <w:rFonts w:ascii="Times New Roman" w:hAnsi="Times New Roman" w:cs="Times New Roman"/>
                <w:b/>
              </w:rPr>
              <w:t xml:space="preserve">3.3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06403">
              <w:rPr>
                <w:rFonts w:ascii="Times New Roman" w:hAnsi="Times New Roman" w:cs="Times New Roman"/>
              </w:rPr>
              <w:t>Сведения о повышении квалификации и (или) профессиональной переподготовке персонала (без внешних совместителей и работающих по договорам гражданско-правового характера)</w:t>
            </w:r>
          </w:p>
        </w:tc>
        <w:tc>
          <w:tcPr>
            <w:tcW w:w="4669" w:type="dxa"/>
          </w:tcPr>
          <w:p w:rsidR="00094A80" w:rsidRPr="00BF3DD4" w:rsidRDefault="00BF3DD4" w:rsidP="00343C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3D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3-9</w:t>
            </w:r>
          </w:p>
        </w:tc>
        <w:tc>
          <w:tcPr>
            <w:tcW w:w="7938" w:type="dxa"/>
          </w:tcPr>
          <w:p w:rsidR="00094A80" w:rsidRDefault="00BF3DD4" w:rsidP="00094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94A80" w:rsidRPr="00D82575">
              <w:rPr>
                <w:rFonts w:ascii="Times New Roman" w:hAnsi="Times New Roman" w:cs="Times New Roman"/>
              </w:rPr>
              <w:t xml:space="preserve">братить </w:t>
            </w:r>
            <w:r>
              <w:rPr>
                <w:rFonts w:ascii="Times New Roman" w:hAnsi="Times New Roman" w:cs="Times New Roman"/>
              </w:rPr>
              <w:t>внимание на качество заполнения!</w:t>
            </w:r>
          </w:p>
          <w:p w:rsidR="00094A80" w:rsidRPr="00AA245D" w:rsidRDefault="00343CE3" w:rsidP="00094A8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РУМЦ, БПОО - </w:t>
            </w:r>
            <w:r w:rsidR="00094A80" w:rsidRPr="00343CE3">
              <w:rPr>
                <w:rFonts w:ascii="Times New Roman" w:hAnsi="Times New Roman" w:cs="Times New Roman"/>
                <w:b/>
              </w:rPr>
              <w:t>Федеральный уровень</w:t>
            </w:r>
            <w:r>
              <w:rPr>
                <w:rFonts w:ascii="Times New Roman" w:hAnsi="Times New Roman" w:cs="Times New Roman"/>
                <w:b/>
              </w:rPr>
              <w:t>!</w:t>
            </w:r>
            <w:r w:rsidR="00094A80" w:rsidRPr="00AA245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4A80" w:rsidRPr="00D82575" w:rsidRDefault="00094A80" w:rsidP="00094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EC5" w:rsidTr="00D82575">
        <w:tc>
          <w:tcPr>
            <w:tcW w:w="2839" w:type="dxa"/>
          </w:tcPr>
          <w:p w:rsidR="00564EC5" w:rsidRDefault="00564EC5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3.5. – </w:t>
            </w:r>
            <w:r w:rsidRPr="00564EC5">
              <w:rPr>
                <w:rFonts w:ascii="Times New Roman" w:hAnsi="Times New Roman" w:cs="Times New Roman"/>
              </w:rPr>
              <w:t>Развитие наставничества</w:t>
            </w:r>
          </w:p>
        </w:tc>
        <w:tc>
          <w:tcPr>
            <w:tcW w:w="4669" w:type="dxa"/>
          </w:tcPr>
          <w:p w:rsidR="00564EC5" w:rsidRDefault="00564EC5" w:rsidP="00343C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3-8</w:t>
            </w:r>
          </w:p>
          <w:p w:rsidR="00564EC5" w:rsidRPr="00BF3DD4" w:rsidRDefault="00564EC5" w:rsidP="00343C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10</w:t>
            </w:r>
          </w:p>
        </w:tc>
        <w:tc>
          <w:tcPr>
            <w:tcW w:w="7938" w:type="dxa"/>
          </w:tcPr>
          <w:p w:rsidR="00564EC5" w:rsidRPr="00564EC5" w:rsidRDefault="00564EC5" w:rsidP="00564EC5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  <w:b/>
              </w:rPr>
              <w:t>Наставничество («шефство»)</w:t>
            </w:r>
            <w:r w:rsidRPr="00564EC5">
              <w:rPr>
                <w:rFonts w:ascii="Times New Roman" w:hAnsi="Times New Roman" w:cs="Times New Roman"/>
              </w:rPr>
              <w:t xml:space="preserve"> – метод обучения, при котором более опытный и компетентный участник образовательной деятельности (наставник) помогает и направляет менее опытного участника при решении конкретных практических задач. </w:t>
            </w:r>
          </w:p>
          <w:p w:rsidR="00564EC5" w:rsidRDefault="00564EC5" w:rsidP="00564EC5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  <w:b/>
              </w:rPr>
              <w:t>Наставники</w:t>
            </w:r>
            <w:r w:rsidRPr="00564EC5">
              <w:rPr>
                <w:rFonts w:ascii="Times New Roman" w:hAnsi="Times New Roman" w:cs="Times New Roman"/>
              </w:rPr>
              <w:t xml:space="preserve"> – высококвалифицированные работники промышленности и сельского хозяйства, транспорта, инженерно-технические работники, государственные и муниципальные служащие, учителя, преподаватели и другие работники образовательных организаций, врачи, работники культуры и деятели искусства, оказывающие содействие молодым рабочим и специалистам, в том </w:t>
            </w:r>
            <w:r w:rsidRPr="00564EC5">
              <w:rPr>
                <w:rFonts w:ascii="Times New Roman" w:hAnsi="Times New Roman" w:cs="Times New Roman"/>
              </w:rPr>
              <w:lastRenderedPageBreak/>
              <w:t>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становлении, в приобретении молодыми рабочими и специалистами опыта работы по специальности, формировании у них практических знаний и навыков, оказывающие постоянную и эффективную помощь молодым рабочим и специалистам в совершенствовании форм и методов работы, участвующие в проведении работы по воспитанию молодых рабочих и специалистов, повышении их общественной активности и формировании гражданской позиции.</w:t>
            </w:r>
          </w:p>
        </w:tc>
      </w:tr>
      <w:tr w:rsidR="00564EC5" w:rsidTr="00D82575">
        <w:tc>
          <w:tcPr>
            <w:tcW w:w="2839" w:type="dxa"/>
          </w:tcPr>
          <w:p w:rsidR="00564EC5" w:rsidRDefault="00564EC5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П. 3.6. – </w:t>
            </w:r>
            <w:r w:rsidRPr="00564EC5">
              <w:rPr>
                <w:rFonts w:ascii="Times New Roman" w:hAnsi="Times New Roman" w:cs="Times New Roman"/>
              </w:rPr>
              <w:t>Сведения о кадровом обеспечении воспитательной деятельности</w:t>
            </w:r>
          </w:p>
        </w:tc>
        <w:tc>
          <w:tcPr>
            <w:tcW w:w="4669" w:type="dxa"/>
          </w:tcPr>
          <w:p w:rsidR="00564EC5" w:rsidRPr="00BF3DD4" w:rsidRDefault="00564EC5" w:rsidP="00343CE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3-9</w:t>
            </w:r>
          </w:p>
        </w:tc>
        <w:tc>
          <w:tcPr>
            <w:tcW w:w="7938" w:type="dxa"/>
          </w:tcPr>
          <w:p w:rsidR="00564EC5" w:rsidRPr="00564EC5" w:rsidRDefault="00564EC5" w:rsidP="00094A80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Кадровым обеспечением воспитательной деятельности является комплекс действий, направленных на формирование определенной социальной и штатной структуры персонала, занимающегося воспитательной деятельностью.</w:t>
            </w:r>
          </w:p>
          <w:p w:rsidR="00564EC5" w:rsidRDefault="00564EC5" w:rsidP="00094A80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Персонал, занимающийся воспитательной деятельностью, включает работников, выполняющих на условиях, предусмотренных трудовым договором, исключительно трудовые функции, связанные с реализацией отдельных направлений воспитательной деятельности (кроме учебной работы).</w:t>
            </w:r>
          </w:p>
        </w:tc>
      </w:tr>
      <w:tr w:rsidR="00094A80" w:rsidTr="00D82575">
        <w:tc>
          <w:tcPr>
            <w:tcW w:w="2839" w:type="dxa"/>
          </w:tcPr>
          <w:p w:rsidR="00094A80" w:rsidRDefault="00094A80" w:rsidP="00094A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CA4121">
              <w:rPr>
                <w:rFonts w:ascii="Times New Roman" w:hAnsi="Times New Roman" w:cs="Times New Roman"/>
                <w:b/>
              </w:rPr>
              <w:t xml:space="preserve">4.1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E6DBE">
              <w:rPr>
                <w:rFonts w:ascii="Times New Roman" w:hAnsi="Times New Roman" w:cs="Times New Roman"/>
              </w:rPr>
              <w:t>Наличие и движение основных фондов</w:t>
            </w:r>
          </w:p>
        </w:tc>
        <w:tc>
          <w:tcPr>
            <w:tcW w:w="4669" w:type="dxa"/>
          </w:tcPr>
          <w:p w:rsidR="001E3B83" w:rsidRDefault="00564EC5" w:rsidP="001E3B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3-12</w:t>
            </w:r>
          </w:p>
          <w:p w:rsidR="00564EC5" w:rsidRPr="00D82575" w:rsidRDefault="00564EC5" w:rsidP="001E3B8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13</w:t>
            </w:r>
          </w:p>
        </w:tc>
        <w:tc>
          <w:tcPr>
            <w:tcW w:w="7938" w:type="dxa"/>
          </w:tcPr>
          <w:p w:rsidR="00094A80" w:rsidRPr="00564EC5" w:rsidRDefault="00343CE3" w:rsidP="00094A80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Заполняется по факту (обратить внимание на качество заполнения).</w:t>
            </w:r>
          </w:p>
          <w:p w:rsidR="00094A80" w:rsidRPr="00564EC5" w:rsidRDefault="00094A80" w:rsidP="00094A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4EC5">
              <w:rPr>
                <w:rFonts w:ascii="Times New Roman" w:hAnsi="Times New Roman" w:cs="Times New Roman"/>
                <w:color w:val="000000"/>
              </w:rPr>
              <w:t xml:space="preserve">Отражаются все основные фонды организации, учитываемые ею </w:t>
            </w:r>
            <w:r w:rsidRPr="00564EC5">
              <w:rPr>
                <w:rFonts w:ascii="Times New Roman" w:hAnsi="Times New Roman" w:cs="Times New Roman"/>
                <w:b/>
                <w:color w:val="000000"/>
              </w:rPr>
              <w:t>на счете по учету основных средств</w:t>
            </w:r>
            <w:r w:rsidRPr="00564EC5">
              <w:rPr>
                <w:rFonts w:ascii="Times New Roman" w:hAnsi="Times New Roman" w:cs="Times New Roman"/>
                <w:color w:val="000000"/>
              </w:rPr>
              <w:t xml:space="preserve"> и находящиеся в организации на правах собственности, хозяйственного ведения, оперативного управления, договора аренды; основные фонды, приобретенные организацией за счет средств от предпринимательской деятельности, целевых средств и безвозмездных поступлений.</w:t>
            </w:r>
          </w:p>
          <w:p w:rsidR="00564EC5" w:rsidRPr="00564EC5" w:rsidRDefault="00564EC5" w:rsidP="009644C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EC5">
              <w:rPr>
                <w:rFonts w:ascii="Times New Roman" w:hAnsi="Times New Roman" w:cs="Times New Roman"/>
              </w:rPr>
              <w:t xml:space="preserve">В справке </w:t>
            </w:r>
            <w:r w:rsidRPr="00564EC5">
              <w:rPr>
                <w:rFonts w:ascii="Times New Roman" w:hAnsi="Times New Roman" w:cs="Times New Roman"/>
              </w:rPr>
              <w:t xml:space="preserve">13 </w:t>
            </w:r>
            <w:r w:rsidRPr="00564EC5">
              <w:rPr>
                <w:rFonts w:ascii="Times New Roman" w:hAnsi="Times New Roman" w:cs="Times New Roman"/>
              </w:rPr>
              <w:t>указывается стоимость по состоянию на конец отчетного года машин и оборудования, имеющихся в образовательной организации, по каким-либо причинам не учтенных в составе основных фондов (строка 14), в том числе арендованных (строка 15).</w:t>
            </w:r>
          </w:p>
        </w:tc>
      </w:tr>
      <w:tr w:rsidR="00564EC5" w:rsidTr="00D82575">
        <w:tc>
          <w:tcPr>
            <w:tcW w:w="2839" w:type="dxa"/>
          </w:tcPr>
          <w:p w:rsidR="00564EC5" w:rsidRDefault="00564EC5" w:rsidP="00564E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4.3 - </w:t>
            </w:r>
            <w:r w:rsidRPr="00564EC5">
              <w:rPr>
                <w:rFonts w:ascii="Times New Roman" w:hAnsi="Times New Roman" w:cs="Times New Roman"/>
              </w:rPr>
              <w:t>Формирование и развитие инфраструктуры для массовой подготовки высококвалифицированных кадров</w:t>
            </w:r>
          </w:p>
        </w:tc>
        <w:tc>
          <w:tcPr>
            <w:tcW w:w="4669" w:type="dxa"/>
          </w:tcPr>
          <w:p w:rsidR="00564EC5" w:rsidRDefault="00564EC5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3-18</w:t>
            </w:r>
          </w:p>
          <w:p w:rsidR="00564EC5" w:rsidRDefault="00564EC5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15</w:t>
            </w:r>
          </w:p>
        </w:tc>
        <w:tc>
          <w:tcPr>
            <w:tcW w:w="7938" w:type="dxa"/>
          </w:tcPr>
          <w:p w:rsidR="00564EC5" w:rsidRPr="00564EC5" w:rsidRDefault="00564EC5" w:rsidP="00564EC5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Раздел заполняется по состоянию на конец отчетного года.</w:t>
            </w:r>
          </w:p>
          <w:p w:rsidR="00564EC5" w:rsidRPr="00564EC5" w:rsidRDefault="00564EC5" w:rsidP="00564EC5">
            <w:pPr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Количество рабочих мест указывается по факту.</w:t>
            </w:r>
          </w:p>
          <w:p w:rsidR="00564EC5" w:rsidRPr="00564EC5" w:rsidRDefault="00564EC5" w:rsidP="00564EC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Численность обучающихся по программам СПО, проходящих обучение в мастерских указывается по факту.</w:t>
            </w:r>
          </w:p>
          <w:p w:rsidR="00564EC5" w:rsidRPr="00D82575" w:rsidRDefault="00564EC5" w:rsidP="00564EC5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564EC5">
              <w:rPr>
                <w:rFonts w:ascii="Times New Roman" w:hAnsi="Times New Roman" w:cs="Times New Roman"/>
              </w:rPr>
              <w:t>По строке 09 указывается количество всех созданных зон по видам работ для образовательно-производственного центра (кластера)/ образовательного кластера среднего профессионального образования в рамках федерального проекта «</w:t>
            </w:r>
            <w:proofErr w:type="spellStart"/>
            <w:r w:rsidRPr="00564EC5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564EC5">
              <w:rPr>
                <w:rFonts w:ascii="Times New Roman" w:hAnsi="Times New Roman" w:cs="Times New Roman"/>
              </w:rPr>
              <w:t>» в соответствии с заявленной отраслью.</w:t>
            </w:r>
            <w:r w:rsidRPr="00564EC5">
              <w:rPr>
                <w:rFonts w:ascii="Times New Roman" w:hAnsi="Times New Roman" w:cs="Times New Roman"/>
              </w:rPr>
              <w:t xml:space="preserve"> Заполняют стр. 09 </w:t>
            </w:r>
            <w:r w:rsidRPr="00564EC5">
              <w:rPr>
                <w:rFonts w:ascii="Times New Roman" w:hAnsi="Times New Roman" w:cs="Times New Roman"/>
                <w:b/>
              </w:rPr>
              <w:t>БАЗОВЫЕ ОРГАНИЗАЦИИ ОПЦК/ОК СПО.</w:t>
            </w:r>
          </w:p>
        </w:tc>
      </w:tr>
      <w:tr w:rsidR="00564EC5" w:rsidTr="00D82575">
        <w:tc>
          <w:tcPr>
            <w:tcW w:w="2839" w:type="dxa"/>
          </w:tcPr>
          <w:p w:rsidR="00564EC5" w:rsidRDefault="00564EC5" w:rsidP="003127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7E6DBE">
              <w:rPr>
                <w:rFonts w:ascii="Times New Roman" w:hAnsi="Times New Roman" w:cs="Times New Roman"/>
                <w:b/>
              </w:rPr>
              <w:t>4.</w:t>
            </w:r>
            <w:r w:rsidR="00312746">
              <w:rPr>
                <w:rFonts w:ascii="Times New Roman" w:hAnsi="Times New Roman" w:cs="Times New Roman"/>
                <w:b/>
              </w:rPr>
              <w:t>4</w:t>
            </w:r>
            <w:r w:rsidRPr="007E6D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7E6DBE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7E6DBE">
              <w:rPr>
                <w:rFonts w:ascii="Times New Roman" w:hAnsi="Times New Roman" w:cs="Times New Roman"/>
              </w:rPr>
              <w:t xml:space="preserve"> архитектурная среда в образовательной организации</w:t>
            </w:r>
          </w:p>
        </w:tc>
        <w:tc>
          <w:tcPr>
            <w:tcW w:w="4669" w:type="dxa"/>
          </w:tcPr>
          <w:p w:rsidR="00564EC5" w:rsidRPr="00D82575" w:rsidRDefault="00312746" w:rsidP="00564E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3 -6</w:t>
            </w:r>
          </w:p>
        </w:tc>
        <w:tc>
          <w:tcPr>
            <w:tcW w:w="7938" w:type="dxa"/>
          </w:tcPr>
          <w:p w:rsidR="00564EC5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EC5" w:rsidRPr="00D82575">
              <w:rPr>
                <w:rFonts w:ascii="Times New Roman" w:hAnsi="Times New Roman" w:cs="Times New Roman"/>
              </w:rPr>
              <w:t>братить внимание на качество заполнения.</w:t>
            </w:r>
          </w:p>
          <w:p w:rsidR="00564EC5" w:rsidRPr="00312746" w:rsidRDefault="00564EC5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746">
              <w:rPr>
                <w:rFonts w:ascii="Times New Roman" w:hAnsi="Times New Roman" w:cs="Times New Roman"/>
                <w:b/>
              </w:rPr>
              <w:t>Важно: создание доступной среды – показатель качества работы ПОО</w:t>
            </w:r>
          </w:p>
        </w:tc>
      </w:tr>
      <w:tr w:rsidR="00564EC5" w:rsidTr="00D82575">
        <w:tc>
          <w:tcPr>
            <w:tcW w:w="2839" w:type="dxa"/>
          </w:tcPr>
          <w:p w:rsidR="00564EC5" w:rsidRDefault="00564EC5" w:rsidP="003127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П.</w:t>
            </w:r>
            <w:r w:rsidR="00312746">
              <w:rPr>
                <w:rFonts w:ascii="Times New Roman" w:hAnsi="Times New Roman" w:cs="Times New Roman"/>
                <w:b/>
              </w:rPr>
              <w:t>5.1</w:t>
            </w:r>
            <w:r w:rsidRPr="00010293">
              <w:rPr>
                <w:rFonts w:ascii="Times New Roman" w:hAnsi="Times New Roman" w:cs="Times New Roman"/>
                <w:b/>
              </w:rPr>
              <w:t xml:space="preserve"> </w:t>
            </w:r>
            <w:r w:rsidR="00312746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12746">
              <w:rPr>
                <w:rFonts w:ascii="Times New Roman" w:hAnsi="Times New Roman" w:cs="Times New Roman"/>
              </w:rPr>
              <w:t>Распределение объема средств организации по источникам их получения и по видам деятельности</w:t>
            </w:r>
          </w:p>
        </w:tc>
        <w:tc>
          <w:tcPr>
            <w:tcW w:w="4669" w:type="dxa"/>
          </w:tcPr>
          <w:p w:rsidR="00564EC5" w:rsidRPr="00D82575" w:rsidRDefault="00312746" w:rsidP="00564E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3-15</w:t>
            </w:r>
          </w:p>
        </w:tc>
        <w:tc>
          <w:tcPr>
            <w:tcW w:w="7938" w:type="dxa"/>
          </w:tcPr>
          <w:p w:rsidR="00564EC5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EC5" w:rsidRPr="00D82575">
              <w:rPr>
                <w:rFonts w:ascii="Times New Roman" w:hAnsi="Times New Roman" w:cs="Times New Roman"/>
              </w:rPr>
              <w:t>братить внимание на качество заполнения.</w:t>
            </w:r>
          </w:p>
          <w:p w:rsidR="00312746" w:rsidRPr="009644C4" w:rsidRDefault="00312746" w:rsidP="00564E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Графу 15 заполняют </w:t>
            </w:r>
            <w:r w:rsidRPr="009644C4">
              <w:rPr>
                <w:rFonts w:ascii="Times New Roman" w:hAnsi="Times New Roman" w:cs="Times New Roman"/>
                <w:b/>
              </w:rPr>
              <w:t>БАЗОВЫЕ ОРГАНИЗАЦИИ ОПЦК/ОК СПО</w:t>
            </w:r>
          </w:p>
          <w:p w:rsidR="00312746" w:rsidRPr="00D82575" w:rsidRDefault="00312746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564EC5" w:rsidTr="00D82575">
        <w:tc>
          <w:tcPr>
            <w:tcW w:w="2839" w:type="dxa"/>
          </w:tcPr>
          <w:p w:rsidR="00564EC5" w:rsidRDefault="00564EC5" w:rsidP="00564E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</w:t>
            </w:r>
            <w:r w:rsidRPr="003032BA">
              <w:rPr>
                <w:rFonts w:ascii="Times New Roman" w:hAnsi="Times New Roman" w:cs="Times New Roman"/>
                <w:b/>
              </w:rPr>
              <w:t xml:space="preserve">5.2 </w:t>
            </w:r>
            <w:r w:rsidRPr="003032BA">
              <w:rPr>
                <w:rFonts w:ascii="Times New Roman" w:hAnsi="Times New Roman" w:cs="Times New Roman"/>
              </w:rPr>
              <w:t>- Расходы организации</w:t>
            </w:r>
          </w:p>
        </w:tc>
        <w:tc>
          <w:tcPr>
            <w:tcW w:w="4669" w:type="dxa"/>
          </w:tcPr>
          <w:p w:rsidR="00564EC5" w:rsidRPr="00B26BDB" w:rsidRDefault="00312746" w:rsidP="00564E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3-6</w:t>
            </w:r>
          </w:p>
        </w:tc>
        <w:tc>
          <w:tcPr>
            <w:tcW w:w="7938" w:type="dxa"/>
          </w:tcPr>
          <w:p w:rsidR="00564EC5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EC5" w:rsidRPr="00D82575">
              <w:rPr>
                <w:rFonts w:ascii="Times New Roman" w:hAnsi="Times New Roman" w:cs="Times New Roman"/>
              </w:rPr>
              <w:t>братить внимание на качество заполнения.</w:t>
            </w:r>
          </w:p>
          <w:p w:rsidR="00564EC5" w:rsidRPr="00D82575" w:rsidRDefault="00564EC5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12746" w:rsidTr="00D82575">
        <w:trPr>
          <w:trHeight w:val="2472"/>
        </w:trPr>
        <w:tc>
          <w:tcPr>
            <w:tcW w:w="2839" w:type="dxa"/>
          </w:tcPr>
          <w:p w:rsidR="00312746" w:rsidRPr="003D1591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312746">
              <w:rPr>
                <w:rFonts w:ascii="Times New Roman" w:hAnsi="Times New Roman" w:cs="Times New Roman"/>
                <w:b/>
              </w:rPr>
              <w:t>П. 6</w:t>
            </w:r>
            <w:r>
              <w:rPr>
                <w:rFonts w:ascii="Times New Roman" w:hAnsi="Times New Roman" w:cs="Times New Roman"/>
              </w:rPr>
              <w:t xml:space="preserve"> – Сведения о реализации основных направлений воспитательной деятельности организации</w:t>
            </w:r>
          </w:p>
        </w:tc>
        <w:tc>
          <w:tcPr>
            <w:tcW w:w="4669" w:type="dxa"/>
          </w:tcPr>
          <w:p w:rsidR="00312746" w:rsidRPr="00312746" w:rsidRDefault="00312746" w:rsidP="00564E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3-5</w:t>
            </w:r>
          </w:p>
          <w:p w:rsidR="00312746" w:rsidRPr="003D1591" w:rsidRDefault="00312746" w:rsidP="00564EC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7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21.</w:t>
            </w:r>
          </w:p>
        </w:tc>
        <w:tc>
          <w:tcPr>
            <w:tcW w:w="7938" w:type="dxa"/>
          </w:tcPr>
          <w:p w:rsidR="00312746" w:rsidRPr="00256A8C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256A8C">
              <w:rPr>
                <w:rFonts w:ascii="Times New Roman" w:hAnsi="Times New Roman" w:cs="Times New Roman"/>
              </w:rPr>
              <w:t>В разделе показываются сведения о результатах реализации воспитательной деятельности за отчетный год</w:t>
            </w:r>
          </w:p>
          <w:p w:rsidR="00312746" w:rsidRPr="00256A8C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256A8C">
              <w:rPr>
                <w:rFonts w:ascii="Times New Roman" w:hAnsi="Times New Roman" w:cs="Times New Roman"/>
                <w:b/>
              </w:rPr>
              <w:t>Под общественным объединением</w:t>
            </w:r>
            <w:r w:rsidRPr="00256A8C">
              <w:rPr>
                <w:rFonts w:ascii="Times New Roman" w:hAnsi="Times New Roman" w:cs="Times New Roman"/>
              </w:rPr>
              <w:t xml:space="preserve"> понимается любое объединение, созданное и функциониру</w:t>
            </w:r>
            <w:bookmarkStart w:id="0" w:name="_GoBack"/>
            <w:bookmarkEnd w:id="0"/>
            <w:r w:rsidRPr="00256A8C">
              <w:rPr>
                <w:rFonts w:ascii="Times New Roman" w:hAnsi="Times New Roman" w:cs="Times New Roman"/>
              </w:rPr>
              <w:t xml:space="preserve">ющее в соответствие с нормами, установленными Федеральным законом № 82-ФЗ от 19.05.1995 г. «Об общественных объединениях». </w:t>
            </w:r>
          </w:p>
          <w:p w:rsidR="00312746" w:rsidRPr="00256A8C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256A8C">
              <w:rPr>
                <w:rFonts w:ascii="Times New Roman" w:hAnsi="Times New Roman" w:cs="Times New Roman"/>
              </w:rPr>
      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Федерального закона от 11.08.1995 № 135-ФЗ «О благотворительной деятельности и добровольчестве (</w:t>
            </w:r>
            <w:proofErr w:type="spellStart"/>
            <w:r w:rsidRPr="00256A8C">
              <w:rPr>
                <w:rFonts w:ascii="Times New Roman" w:hAnsi="Times New Roman" w:cs="Times New Roman"/>
              </w:rPr>
              <w:t>волонтерстве</w:t>
            </w:r>
            <w:proofErr w:type="spellEnd"/>
            <w:r w:rsidRPr="00256A8C">
              <w:rPr>
                <w:rFonts w:ascii="Times New Roman" w:hAnsi="Times New Roman" w:cs="Times New Roman"/>
              </w:rPr>
              <w:t>)»</w:t>
            </w:r>
            <w:r w:rsidRPr="00256A8C">
              <w:rPr>
                <w:rFonts w:ascii="Times New Roman" w:hAnsi="Times New Roman" w:cs="Times New Roman"/>
              </w:rPr>
              <w:t>.</w:t>
            </w:r>
          </w:p>
          <w:p w:rsidR="00312746" w:rsidRPr="00256A8C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256A8C">
              <w:rPr>
                <w:rFonts w:ascii="Times New Roman" w:hAnsi="Times New Roman" w:cs="Times New Roman"/>
                <w:b/>
              </w:rPr>
              <w:t>Студенческий отряд</w:t>
            </w:r>
            <w:r w:rsidRPr="00256A8C">
              <w:rPr>
                <w:rFonts w:ascii="Times New Roman" w:hAnsi="Times New Roman" w:cs="Times New Roman"/>
              </w:rPr>
              <w:t xml:space="preserve"> – это форма организации студентов, изъявивших желание в свободное от учебы время трудиться в различных отраслях хозяйства, выполняющих общую производственную задачу и одновременно реализующих общественно полезную программу. Отряды могут работать по разным направлениям: строительные, педагогические, сельскохозяйственные, сервисные, оперативные, отряды проводников и другие.</w:t>
            </w:r>
          </w:p>
          <w:p w:rsidR="00312746" w:rsidRPr="00D82575" w:rsidRDefault="00312746" w:rsidP="00564EC5">
            <w:pPr>
              <w:jc w:val="both"/>
              <w:rPr>
                <w:rFonts w:ascii="Times New Roman" w:hAnsi="Times New Roman" w:cs="Times New Roman"/>
              </w:rPr>
            </w:pPr>
            <w:r w:rsidRPr="00256A8C">
              <w:rPr>
                <w:rFonts w:ascii="Times New Roman" w:hAnsi="Times New Roman" w:cs="Times New Roman"/>
                <w:b/>
              </w:rPr>
              <w:t xml:space="preserve">Молодежный </w:t>
            </w:r>
            <w:proofErr w:type="spellStart"/>
            <w:r w:rsidRPr="00256A8C">
              <w:rPr>
                <w:rFonts w:ascii="Times New Roman" w:hAnsi="Times New Roman" w:cs="Times New Roman"/>
                <w:b/>
              </w:rPr>
              <w:t>медиацентр</w:t>
            </w:r>
            <w:proofErr w:type="spellEnd"/>
            <w:r w:rsidRPr="00256A8C">
              <w:rPr>
                <w:rFonts w:ascii="Times New Roman" w:hAnsi="Times New Roman" w:cs="Times New Roman"/>
              </w:rPr>
              <w:t xml:space="preserve"> – добровольное студенческое объединение образовательной организации, которое осуществляет информационное сопровождение ее деятельности и реализует различные молодежные </w:t>
            </w:r>
            <w:proofErr w:type="spellStart"/>
            <w:r w:rsidRPr="00256A8C">
              <w:rPr>
                <w:rFonts w:ascii="Times New Roman" w:hAnsi="Times New Roman" w:cs="Times New Roman"/>
              </w:rPr>
              <w:t>медиапроекты</w:t>
            </w:r>
            <w:proofErr w:type="spellEnd"/>
            <w:r w:rsidRPr="00256A8C">
              <w:rPr>
                <w:rFonts w:ascii="Times New Roman" w:hAnsi="Times New Roman" w:cs="Times New Roman"/>
              </w:rPr>
              <w:t xml:space="preserve"> (студенческие СМИ, группы в социальных сетях, авторские документальные фильмы, статьи с аудиовизуальным сопровождением и т.п.) в целях создания положительного имиджа и единого </w:t>
            </w:r>
            <w:proofErr w:type="spellStart"/>
            <w:r w:rsidRPr="00256A8C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256A8C">
              <w:rPr>
                <w:rFonts w:ascii="Times New Roman" w:hAnsi="Times New Roman" w:cs="Times New Roman"/>
              </w:rPr>
              <w:t xml:space="preserve"> образовательной организации и системы среднего профессионального образования в целом.</w:t>
            </w:r>
          </w:p>
        </w:tc>
      </w:tr>
      <w:tr w:rsidR="00564EC5" w:rsidTr="00256A8C">
        <w:trPr>
          <w:trHeight w:val="1874"/>
        </w:trPr>
        <w:tc>
          <w:tcPr>
            <w:tcW w:w="2839" w:type="dxa"/>
          </w:tcPr>
          <w:p w:rsidR="00564EC5" w:rsidRDefault="00564EC5" w:rsidP="00256A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15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П.</w:t>
            </w:r>
            <w:r w:rsidR="00256A8C">
              <w:rPr>
                <w:rFonts w:ascii="Times New Roman" w:hAnsi="Times New Roman" w:cs="Times New Roman"/>
                <w:b/>
              </w:rPr>
              <w:t>7</w:t>
            </w:r>
            <w:r w:rsidRPr="003D1591">
              <w:rPr>
                <w:rFonts w:ascii="Times New Roman" w:hAnsi="Times New Roman" w:cs="Times New Roman"/>
                <w:b/>
              </w:rPr>
              <w:t xml:space="preserve"> </w:t>
            </w:r>
            <w:r w:rsidRPr="003D1591">
              <w:rPr>
                <w:rFonts w:ascii="Times New Roman" w:hAnsi="Times New Roman" w:cs="Times New Roman"/>
              </w:rPr>
              <w:t>- Вовлечение общественно-деловых объединений,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1591">
              <w:rPr>
                <w:rFonts w:ascii="Times New Roman" w:hAnsi="Times New Roman" w:cs="Times New Roman"/>
              </w:rPr>
              <w:t>организаций и предприятий (работодателей) в развитие образовательной организации</w:t>
            </w:r>
          </w:p>
        </w:tc>
        <w:tc>
          <w:tcPr>
            <w:tcW w:w="4669" w:type="dxa"/>
          </w:tcPr>
          <w:p w:rsidR="00564EC5" w:rsidRDefault="00256A8C" w:rsidP="00256A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6A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Графы 3-14</w:t>
            </w:r>
          </w:p>
          <w:p w:rsidR="00256A8C" w:rsidRPr="00256A8C" w:rsidRDefault="00256A8C" w:rsidP="00256A8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Справка 22.</w:t>
            </w:r>
          </w:p>
        </w:tc>
        <w:tc>
          <w:tcPr>
            <w:tcW w:w="7938" w:type="dxa"/>
          </w:tcPr>
          <w:p w:rsidR="00564EC5" w:rsidRPr="00D82575" w:rsidRDefault="00256A8C" w:rsidP="00564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EC5" w:rsidRPr="00D82575">
              <w:rPr>
                <w:rFonts w:ascii="Times New Roman" w:hAnsi="Times New Roman" w:cs="Times New Roman"/>
              </w:rPr>
              <w:t xml:space="preserve">братить </w:t>
            </w:r>
            <w:r>
              <w:rPr>
                <w:rFonts w:ascii="Times New Roman" w:hAnsi="Times New Roman" w:cs="Times New Roman"/>
              </w:rPr>
              <w:t>внимание на качество заполнения</w:t>
            </w:r>
            <w:r w:rsidR="00564EC5" w:rsidRPr="00D82575">
              <w:rPr>
                <w:rFonts w:ascii="Times New Roman" w:hAnsi="Times New Roman" w:cs="Times New Roman"/>
              </w:rPr>
              <w:t>.</w:t>
            </w:r>
          </w:p>
        </w:tc>
      </w:tr>
    </w:tbl>
    <w:p w:rsidR="00F61230" w:rsidRPr="00F61230" w:rsidRDefault="00F61230" w:rsidP="00F6123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sectPr w:rsidR="00F61230" w:rsidRPr="00F61230" w:rsidSect="0028383D">
      <w:footerReference w:type="default" r:id="rId7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AD" w:rsidRDefault="00B818AD" w:rsidP="005807A2">
      <w:pPr>
        <w:spacing w:after="0" w:line="240" w:lineRule="auto"/>
      </w:pPr>
      <w:r>
        <w:separator/>
      </w:r>
    </w:p>
  </w:endnote>
  <w:endnote w:type="continuationSeparator" w:id="0">
    <w:p w:rsidR="00B818AD" w:rsidRDefault="00B818AD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1955C2">
          <w:rPr>
            <w:rFonts w:ascii="Times New Roman" w:hAnsi="Times New Roman" w:cs="Times New Roman"/>
            <w:noProof/>
            <w:sz w:val="20"/>
          </w:rPr>
          <w:t>8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AD" w:rsidRDefault="00B818AD" w:rsidP="005807A2">
      <w:pPr>
        <w:spacing w:after="0" w:line="240" w:lineRule="auto"/>
      </w:pPr>
      <w:r>
        <w:separator/>
      </w:r>
    </w:p>
  </w:footnote>
  <w:footnote w:type="continuationSeparator" w:id="0">
    <w:p w:rsidR="00B818AD" w:rsidRDefault="00B818AD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4358A"/>
    <w:rsid w:val="00045A1D"/>
    <w:rsid w:val="00052D22"/>
    <w:rsid w:val="00060FEA"/>
    <w:rsid w:val="00067A03"/>
    <w:rsid w:val="000702A8"/>
    <w:rsid w:val="0008015D"/>
    <w:rsid w:val="00094A80"/>
    <w:rsid w:val="000A7173"/>
    <w:rsid w:val="000D694F"/>
    <w:rsid w:val="000F4260"/>
    <w:rsid w:val="000F4B00"/>
    <w:rsid w:val="00130A9F"/>
    <w:rsid w:val="00136CA4"/>
    <w:rsid w:val="00151EF7"/>
    <w:rsid w:val="001545EE"/>
    <w:rsid w:val="001942CD"/>
    <w:rsid w:val="001953BA"/>
    <w:rsid w:val="001955C2"/>
    <w:rsid w:val="001A147B"/>
    <w:rsid w:val="001A5D60"/>
    <w:rsid w:val="001A6B96"/>
    <w:rsid w:val="001C3649"/>
    <w:rsid w:val="001C541A"/>
    <w:rsid w:val="001D6145"/>
    <w:rsid w:val="001D7F74"/>
    <w:rsid w:val="001E0E1F"/>
    <w:rsid w:val="001E3B83"/>
    <w:rsid w:val="0020337E"/>
    <w:rsid w:val="002131CD"/>
    <w:rsid w:val="00245DEB"/>
    <w:rsid w:val="00256A8C"/>
    <w:rsid w:val="00272116"/>
    <w:rsid w:val="0028383D"/>
    <w:rsid w:val="002878BA"/>
    <w:rsid w:val="002B3803"/>
    <w:rsid w:val="002D27C9"/>
    <w:rsid w:val="002E42A2"/>
    <w:rsid w:val="002F43B2"/>
    <w:rsid w:val="003032BA"/>
    <w:rsid w:val="00303DE5"/>
    <w:rsid w:val="00312746"/>
    <w:rsid w:val="00312800"/>
    <w:rsid w:val="00334D8D"/>
    <w:rsid w:val="00343CE3"/>
    <w:rsid w:val="00380316"/>
    <w:rsid w:val="00386AC1"/>
    <w:rsid w:val="00391E3E"/>
    <w:rsid w:val="00392C9D"/>
    <w:rsid w:val="003A181E"/>
    <w:rsid w:val="003B3485"/>
    <w:rsid w:val="003D1591"/>
    <w:rsid w:val="004110C2"/>
    <w:rsid w:val="00414DF3"/>
    <w:rsid w:val="004203C2"/>
    <w:rsid w:val="00433618"/>
    <w:rsid w:val="00433B88"/>
    <w:rsid w:val="00437810"/>
    <w:rsid w:val="00445D0C"/>
    <w:rsid w:val="00464941"/>
    <w:rsid w:val="00466A13"/>
    <w:rsid w:val="00472670"/>
    <w:rsid w:val="0047334A"/>
    <w:rsid w:val="004838C0"/>
    <w:rsid w:val="00483B0E"/>
    <w:rsid w:val="00487462"/>
    <w:rsid w:val="004A3011"/>
    <w:rsid w:val="004C5E60"/>
    <w:rsid w:val="00514F2D"/>
    <w:rsid w:val="0051679B"/>
    <w:rsid w:val="00532473"/>
    <w:rsid w:val="00564EC5"/>
    <w:rsid w:val="00576047"/>
    <w:rsid w:val="005807A2"/>
    <w:rsid w:val="00595830"/>
    <w:rsid w:val="005A4346"/>
    <w:rsid w:val="005B097B"/>
    <w:rsid w:val="005C3617"/>
    <w:rsid w:val="005D346F"/>
    <w:rsid w:val="00606403"/>
    <w:rsid w:val="00644327"/>
    <w:rsid w:val="006479B7"/>
    <w:rsid w:val="006513AC"/>
    <w:rsid w:val="0065318A"/>
    <w:rsid w:val="006619F0"/>
    <w:rsid w:val="00663286"/>
    <w:rsid w:val="006642A7"/>
    <w:rsid w:val="00677FF5"/>
    <w:rsid w:val="00687531"/>
    <w:rsid w:val="00691CB4"/>
    <w:rsid w:val="006B4AE1"/>
    <w:rsid w:val="006B545F"/>
    <w:rsid w:val="006B6B8F"/>
    <w:rsid w:val="006D6512"/>
    <w:rsid w:val="006D6BA8"/>
    <w:rsid w:val="006E54AB"/>
    <w:rsid w:val="00720C6A"/>
    <w:rsid w:val="00724231"/>
    <w:rsid w:val="00746C1C"/>
    <w:rsid w:val="00751F8A"/>
    <w:rsid w:val="00762DB2"/>
    <w:rsid w:val="007636E8"/>
    <w:rsid w:val="00782D21"/>
    <w:rsid w:val="007839D6"/>
    <w:rsid w:val="007A4854"/>
    <w:rsid w:val="007A4B07"/>
    <w:rsid w:val="007A54DA"/>
    <w:rsid w:val="007A665D"/>
    <w:rsid w:val="007B697E"/>
    <w:rsid w:val="007E6DBE"/>
    <w:rsid w:val="00810DCF"/>
    <w:rsid w:val="00810DEC"/>
    <w:rsid w:val="00814C5D"/>
    <w:rsid w:val="00830F21"/>
    <w:rsid w:val="00865321"/>
    <w:rsid w:val="00867517"/>
    <w:rsid w:val="00886D3D"/>
    <w:rsid w:val="00887E18"/>
    <w:rsid w:val="008907AD"/>
    <w:rsid w:val="008A4EB0"/>
    <w:rsid w:val="008A5CAB"/>
    <w:rsid w:val="008F498A"/>
    <w:rsid w:val="00903662"/>
    <w:rsid w:val="0090498C"/>
    <w:rsid w:val="00913AF8"/>
    <w:rsid w:val="00923EFA"/>
    <w:rsid w:val="00924221"/>
    <w:rsid w:val="00947DC5"/>
    <w:rsid w:val="009644C4"/>
    <w:rsid w:val="00996E76"/>
    <w:rsid w:val="009B73E5"/>
    <w:rsid w:val="009D5328"/>
    <w:rsid w:val="009E2733"/>
    <w:rsid w:val="009E6188"/>
    <w:rsid w:val="009F5068"/>
    <w:rsid w:val="009F69DC"/>
    <w:rsid w:val="00A10F6C"/>
    <w:rsid w:val="00A22D8A"/>
    <w:rsid w:val="00A31AA7"/>
    <w:rsid w:val="00A37379"/>
    <w:rsid w:val="00A425AC"/>
    <w:rsid w:val="00AA245D"/>
    <w:rsid w:val="00B061F0"/>
    <w:rsid w:val="00B23400"/>
    <w:rsid w:val="00B26BDB"/>
    <w:rsid w:val="00B36695"/>
    <w:rsid w:val="00B436E6"/>
    <w:rsid w:val="00B45BE0"/>
    <w:rsid w:val="00B61233"/>
    <w:rsid w:val="00B65523"/>
    <w:rsid w:val="00B818AD"/>
    <w:rsid w:val="00BA65A8"/>
    <w:rsid w:val="00BE72EB"/>
    <w:rsid w:val="00BF3DD4"/>
    <w:rsid w:val="00BF466A"/>
    <w:rsid w:val="00BF6011"/>
    <w:rsid w:val="00C046D5"/>
    <w:rsid w:val="00C76965"/>
    <w:rsid w:val="00C85774"/>
    <w:rsid w:val="00C94234"/>
    <w:rsid w:val="00CA4121"/>
    <w:rsid w:val="00CD27A7"/>
    <w:rsid w:val="00CF4063"/>
    <w:rsid w:val="00D02534"/>
    <w:rsid w:val="00D03E9D"/>
    <w:rsid w:val="00D1501B"/>
    <w:rsid w:val="00D46021"/>
    <w:rsid w:val="00D82575"/>
    <w:rsid w:val="00DA21DE"/>
    <w:rsid w:val="00DE14A3"/>
    <w:rsid w:val="00DF7CA7"/>
    <w:rsid w:val="00E13A36"/>
    <w:rsid w:val="00E4412B"/>
    <w:rsid w:val="00E66279"/>
    <w:rsid w:val="00E740C3"/>
    <w:rsid w:val="00E74B71"/>
    <w:rsid w:val="00EB14B4"/>
    <w:rsid w:val="00EC4D8C"/>
    <w:rsid w:val="00EC5AE6"/>
    <w:rsid w:val="00EF2662"/>
    <w:rsid w:val="00EF2B0F"/>
    <w:rsid w:val="00F01EA9"/>
    <w:rsid w:val="00F35B7A"/>
    <w:rsid w:val="00F61230"/>
    <w:rsid w:val="00F64567"/>
    <w:rsid w:val="00F656FF"/>
    <w:rsid w:val="00F66429"/>
    <w:rsid w:val="00FB40B1"/>
    <w:rsid w:val="00FD1475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8F7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A10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2815</Words>
  <Characters>20838</Characters>
  <Application>Microsoft Office Word</Application>
  <DocSecurity>0</DocSecurity>
  <Lines>548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Екатерина Юриевна Лохматова</cp:lastModifiedBy>
  <cp:revision>17</cp:revision>
  <cp:lastPrinted>2024-06-26T10:29:00Z</cp:lastPrinted>
  <dcterms:created xsi:type="dcterms:W3CDTF">2022-07-05T11:55:00Z</dcterms:created>
  <dcterms:modified xsi:type="dcterms:W3CDTF">2024-06-26T11:03:00Z</dcterms:modified>
</cp:coreProperties>
</file>