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FE" w:rsidRDefault="00EB53FE" w:rsidP="00432F3C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EF8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EB53FE" w:rsidRPr="00C46EF8" w:rsidRDefault="00EB53FE" w:rsidP="0043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432F3C" w:rsidRPr="003F16B5" w:rsidRDefault="00432F3C" w:rsidP="0043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C46EF8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заполнению отдельных разделов (подразделов) формы </w:t>
      </w:r>
    </w:p>
    <w:p w:rsidR="00EB53FE" w:rsidRPr="003F16B5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статистического наблюдения № СПО-1</w:t>
      </w:r>
    </w:p>
    <w:p w:rsidR="00EB53FE" w:rsidRPr="003F16B5" w:rsidRDefault="00EB53FE" w:rsidP="00EB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-------------------------------------------</w:t>
      </w:r>
    </w:p>
    <w:p w:rsidR="006F425F" w:rsidRPr="00C46EF8" w:rsidRDefault="00432F3C" w:rsidP="00EB53F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C46EF8">
        <w:rPr>
          <w:rFonts w:ascii="Times New Roman" w:hAnsi="Times New Roman" w:cs="Times New Roman"/>
          <w:b/>
          <w:color w:val="002060"/>
        </w:rPr>
        <w:t>(дополнительно к Указаниям по заполнению формы федерального статистического наблюдения №</w:t>
      </w:r>
      <w:r w:rsidR="00EB53FE" w:rsidRPr="00C46EF8">
        <w:rPr>
          <w:rFonts w:ascii="Times New Roman" w:hAnsi="Times New Roman" w:cs="Times New Roman"/>
          <w:b/>
          <w:color w:val="002060"/>
        </w:rPr>
        <w:t> </w:t>
      </w:r>
      <w:r w:rsidRPr="00C46EF8">
        <w:rPr>
          <w:rFonts w:ascii="Times New Roman" w:hAnsi="Times New Roman" w:cs="Times New Roman"/>
          <w:b/>
          <w:color w:val="002060"/>
        </w:rPr>
        <w:t>СПО-1, утверждённым</w:t>
      </w:r>
      <w:r w:rsidR="00EB53FE" w:rsidRPr="00C46EF8">
        <w:rPr>
          <w:rFonts w:ascii="Times New Roman" w:hAnsi="Times New Roman" w:cs="Times New Roman"/>
          <w:b/>
          <w:color w:val="002060"/>
        </w:rPr>
        <w:t xml:space="preserve"> приказом Росстата от 19.09.2022 № 645</w:t>
      </w:r>
      <w:r w:rsidR="009E1286" w:rsidRPr="00C46EF8">
        <w:rPr>
          <w:rFonts w:ascii="Times New Roman" w:hAnsi="Times New Roman" w:cs="Times New Roman"/>
          <w:b/>
          <w:color w:val="002060"/>
        </w:rPr>
        <w:t>)</w:t>
      </w:r>
    </w:p>
    <w:p w:rsidR="009E1286" w:rsidRDefault="009E1286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7376" w:rsidRPr="003F16B5" w:rsidRDefault="00C0721B" w:rsidP="00C46EF8">
      <w:pPr>
        <w:shd w:val="clear" w:color="auto" w:fill="C6D9F1" w:themeFill="text2" w:themeFillTint="33"/>
        <w:spacing w:after="0" w:line="240" w:lineRule="auto"/>
        <w:rPr>
          <w:rStyle w:val="fontstyle01"/>
          <w:b/>
          <w:szCs w:val="20"/>
        </w:rPr>
      </w:pPr>
      <w:r w:rsidRPr="003F16B5">
        <w:rPr>
          <w:rStyle w:val="fontstyle01"/>
          <w:b/>
          <w:szCs w:val="20"/>
        </w:rPr>
        <w:t>1. Заполнение п.1.2</w:t>
      </w:r>
      <w:r w:rsidR="001A7376" w:rsidRPr="003F16B5">
        <w:rPr>
          <w:rStyle w:val="fontstyle01"/>
          <w:b/>
          <w:szCs w:val="20"/>
        </w:rPr>
        <w:t xml:space="preserve"> графы 6 </w:t>
      </w:r>
      <w:r w:rsidRPr="003F16B5">
        <w:rPr>
          <w:rStyle w:val="fontstyle01"/>
          <w:b/>
          <w:szCs w:val="20"/>
        </w:rPr>
        <w:t>–</w:t>
      </w:r>
      <w:r w:rsidR="001A7376" w:rsidRPr="003F16B5">
        <w:rPr>
          <w:rStyle w:val="fontstyle01"/>
          <w:b/>
          <w:szCs w:val="20"/>
        </w:rPr>
        <w:t xml:space="preserve"> 12</w:t>
      </w:r>
      <w:r w:rsidRPr="003F16B5">
        <w:rPr>
          <w:rStyle w:val="fontstyle01"/>
          <w:b/>
          <w:szCs w:val="20"/>
        </w:rPr>
        <w:t xml:space="preserve"> (Сетевая форма реализации образовательных программ):</w:t>
      </w:r>
    </w:p>
    <w:p w:rsidR="00C0721B" w:rsidRPr="00C0721B" w:rsidRDefault="00C0721B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721B" w:rsidRPr="003F16B5" w:rsidRDefault="00C0721B" w:rsidP="00802374">
      <w:pPr>
        <w:spacing w:line="240" w:lineRule="auto"/>
        <w:jc w:val="both"/>
        <w:rPr>
          <w:rStyle w:val="fontstyle01"/>
          <w:szCs w:val="20"/>
        </w:rPr>
      </w:pPr>
      <w:r w:rsidRPr="003F16B5">
        <w:rPr>
          <w:rFonts w:ascii="Times New Roman" w:hAnsi="Times New Roman" w:cs="Times New Roman"/>
          <w:b/>
          <w:sz w:val="24"/>
          <w:szCs w:val="20"/>
        </w:rPr>
        <w:t>Сетевая форма реализации образовательных программ</w:t>
      </w:r>
      <w:r w:rsidRPr="003F16B5">
        <w:rPr>
          <w:rFonts w:ascii="Times New Roman" w:hAnsi="Times New Roman" w:cs="Times New Roman"/>
          <w:sz w:val="24"/>
          <w:szCs w:val="20"/>
        </w:rPr>
        <w:t xml:space="preserve"> осуществляется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 (научных, медицинских организаций, организаций культуры, физкультурно-спортивных и иных организаций,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программой).</w:t>
      </w:r>
    </w:p>
    <w:p w:rsidR="001A7376" w:rsidRPr="003F16B5" w:rsidRDefault="00C0721B" w:rsidP="00C0721B">
      <w:pPr>
        <w:shd w:val="clear" w:color="auto" w:fill="FFFFFF"/>
        <w:spacing w:after="0" w:line="240" w:lineRule="auto"/>
        <w:jc w:val="both"/>
        <w:rPr>
          <w:rStyle w:val="fontstyle01"/>
          <w:szCs w:val="20"/>
        </w:rPr>
      </w:pPr>
      <w:r w:rsidRPr="003F16B5">
        <w:rPr>
          <w:rStyle w:val="fontstyle01"/>
          <w:b/>
          <w:color w:val="FF0000"/>
          <w:szCs w:val="20"/>
        </w:rPr>
        <w:t>!!!</w:t>
      </w:r>
      <w:r w:rsidRPr="003F16B5">
        <w:rPr>
          <w:rStyle w:val="fontstyle01"/>
          <w:szCs w:val="20"/>
        </w:rPr>
        <w:t xml:space="preserve"> К сетевой форме реализации образовательных программ относятся </w:t>
      </w:r>
      <w:r w:rsidRPr="003F16B5">
        <w:rPr>
          <w:rStyle w:val="fontstyle01"/>
          <w:szCs w:val="20"/>
          <w:u w:val="single"/>
        </w:rPr>
        <w:t>в том числе</w:t>
      </w:r>
      <w:r w:rsidRPr="003F16B5">
        <w:rPr>
          <w:rStyle w:val="fontstyle01"/>
          <w:szCs w:val="20"/>
        </w:rPr>
        <w:t xml:space="preserve"> </w:t>
      </w:r>
      <w:r w:rsidRPr="003F16B5">
        <w:rPr>
          <w:rStyle w:val="fontstyle01"/>
          <w:b/>
          <w:bCs/>
          <w:szCs w:val="20"/>
        </w:rPr>
        <w:t xml:space="preserve">образовательные программы, реализуемые </w:t>
      </w:r>
      <w:r w:rsidRPr="003F16B5">
        <w:rPr>
          <w:rStyle w:val="fontstyle01"/>
          <w:b/>
          <w:szCs w:val="20"/>
        </w:rPr>
        <w:t>с применением практико-ориентированной (дуальной) модели.</w:t>
      </w:r>
      <w:r w:rsidRPr="003F16B5">
        <w:rPr>
          <w:rStyle w:val="fontstyle01"/>
          <w:szCs w:val="20"/>
        </w:rPr>
        <w:t xml:space="preserve"> </w:t>
      </w:r>
    </w:p>
    <w:p w:rsidR="00C0721B" w:rsidRPr="003F16B5" w:rsidRDefault="00C0721B" w:rsidP="00C07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F16B5">
        <w:rPr>
          <w:rFonts w:ascii="Times New Roman" w:hAnsi="Times New Roman" w:cs="Times New Roman"/>
          <w:sz w:val="24"/>
          <w:szCs w:val="20"/>
        </w:rPr>
        <w:t xml:space="preserve">Под </w:t>
      </w:r>
      <w:r w:rsidRPr="003F16B5">
        <w:rPr>
          <w:rFonts w:ascii="Times New Roman" w:hAnsi="Times New Roman" w:cs="Times New Roman"/>
          <w:b/>
          <w:sz w:val="24"/>
          <w:szCs w:val="20"/>
        </w:rPr>
        <w:t xml:space="preserve">дуальной моделью обучения </w:t>
      </w:r>
      <w:r w:rsidRPr="003F16B5">
        <w:rPr>
          <w:rFonts w:ascii="Times New Roman" w:hAnsi="Times New Roman" w:cs="Times New Roman"/>
          <w:sz w:val="24"/>
          <w:szCs w:val="20"/>
        </w:rPr>
        <w:t xml:space="preserve">понимается форма организации и реализации образовательного процесса, которая подразумевает теоретическое обучение в образовательной организации, а практическое – в организации работодателя с применением института наставничества. </w:t>
      </w:r>
    </w:p>
    <w:p w:rsidR="00C0721B" w:rsidRPr="003F16B5" w:rsidRDefault="00C0721B" w:rsidP="00C07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F16B5">
        <w:rPr>
          <w:rFonts w:ascii="Times New Roman" w:hAnsi="Times New Roman" w:cs="Times New Roman"/>
          <w:sz w:val="24"/>
          <w:szCs w:val="20"/>
        </w:rPr>
        <w:t xml:space="preserve">Отнесение образовательной программы по профессии/специальности к реализуемой с применением практико-ориентированной (дуальной) модели осуществляется при наличии одновременно следующих оснований: </w:t>
      </w:r>
    </w:p>
    <w:p w:rsidR="00C0721B" w:rsidRPr="003F16B5" w:rsidRDefault="00C0721B" w:rsidP="00C07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F16B5">
        <w:rPr>
          <w:rFonts w:ascii="Times New Roman" w:hAnsi="Times New Roman" w:cs="Times New Roman"/>
          <w:b/>
          <w:sz w:val="24"/>
          <w:szCs w:val="20"/>
        </w:rPr>
        <w:t>а)</w:t>
      </w:r>
      <w:r w:rsidRPr="003F16B5">
        <w:rPr>
          <w:rFonts w:ascii="Times New Roman" w:hAnsi="Times New Roman" w:cs="Times New Roman"/>
          <w:sz w:val="24"/>
          <w:szCs w:val="20"/>
        </w:rPr>
        <w:t xml:space="preserve"> </w:t>
      </w:r>
      <w:r w:rsidRPr="007A6C05">
        <w:rPr>
          <w:rFonts w:ascii="Times New Roman" w:hAnsi="Times New Roman" w:cs="Times New Roman"/>
          <w:sz w:val="24"/>
          <w:szCs w:val="20"/>
          <w:shd w:val="clear" w:color="auto" w:fill="FDE9D9" w:themeFill="accent6" w:themeFillTint="33"/>
        </w:rPr>
        <w:t>договора о сотрудничестве между образовательной организацией и профильным предприятием-работодателем, осуществляющим деятельность по профилю соответствующей образовательной программы, который предусматривает сетевую форму реализации образовательных программ</w:t>
      </w:r>
      <w:r w:rsidRPr="003F16B5">
        <w:rPr>
          <w:rFonts w:ascii="Times New Roman" w:hAnsi="Times New Roman" w:cs="Times New Roman"/>
          <w:sz w:val="24"/>
          <w:szCs w:val="20"/>
        </w:rPr>
        <w:t xml:space="preserve">; </w:t>
      </w:r>
    </w:p>
    <w:p w:rsidR="00C0721B" w:rsidRPr="003F16B5" w:rsidRDefault="00C0721B" w:rsidP="00C07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F16B5">
        <w:rPr>
          <w:rFonts w:ascii="Times New Roman" w:hAnsi="Times New Roman" w:cs="Times New Roman"/>
          <w:b/>
          <w:sz w:val="24"/>
          <w:szCs w:val="20"/>
        </w:rPr>
        <w:t>б)</w:t>
      </w:r>
      <w:r w:rsidRPr="003F16B5">
        <w:rPr>
          <w:rFonts w:ascii="Times New Roman" w:hAnsi="Times New Roman" w:cs="Times New Roman"/>
          <w:sz w:val="24"/>
          <w:szCs w:val="20"/>
        </w:rPr>
        <w:t xml:space="preserve"> договоров не менее чем у 10% обучающихся по данной образовательной программе между предприятием-работодателем, осуществляющим деятельность по профилю соответствующей образовательной программы, и обучающимся, предполагающих использование института наставничества (ученический договор, договор о прохождении практики, договор о целевом обучении); </w:t>
      </w:r>
    </w:p>
    <w:p w:rsidR="00C0721B" w:rsidRPr="003F16B5" w:rsidRDefault="00C0721B" w:rsidP="00C072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F16B5">
        <w:rPr>
          <w:rFonts w:ascii="Times New Roman" w:hAnsi="Times New Roman" w:cs="Times New Roman"/>
          <w:b/>
          <w:sz w:val="24"/>
          <w:szCs w:val="20"/>
        </w:rPr>
        <w:t xml:space="preserve">в) </w:t>
      </w:r>
      <w:r w:rsidRPr="003F16B5">
        <w:rPr>
          <w:rFonts w:ascii="Times New Roman" w:hAnsi="Times New Roman" w:cs="Times New Roman"/>
          <w:sz w:val="24"/>
          <w:szCs w:val="20"/>
        </w:rPr>
        <w:t xml:space="preserve">не менее одного структурного подразделения на предприятиях реального сектора экономики и в организациях социальной сферы, осуществляющих деятельность по профилю данной образовательной программы, использующихся для проведения практических занятий с обучающимися. </w:t>
      </w:r>
    </w:p>
    <w:p w:rsidR="00C0721B" w:rsidRPr="006F425F" w:rsidRDefault="00C0721B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4ADB" w:rsidRPr="00A44CB0" w:rsidRDefault="00EA7B44" w:rsidP="00591EF4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F425F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91EF4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Заполнение </w:t>
      </w:r>
      <w:r w:rsidR="00FD186C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п.2.1.4 (графы 14-18), </w:t>
      </w:r>
      <w:r w:rsidR="00A424A0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п.2.5</w:t>
      </w:r>
      <w:r w:rsidR="00A424A0"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4CAD" w:rsidRPr="00E102A4" w:rsidRDefault="00504CAD" w:rsidP="0050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:rsidR="00504CAD" w:rsidRPr="00A44CB0" w:rsidRDefault="00504CAD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Ограниченные возможности здоровья (ОВЗ)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подтверждаются заключением, выданным </w:t>
      </w:r>
      <w:r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психолого-медико-педагогической комиссией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(ПМПК).</w:t>
      </w:r>
    </w:p>
    <w:p w:rsidR="00294E1E" w:rsidRPr="00A44CB0" w:rsidRDefault="00294E1E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B0">
        <w:rPr>
          <w:rFonts w:ascii="Times New Roman" w:hAnsi="Times New Roman" w:cs="Times New Roman"/>
          <w:sz w:val="24"/>
          <w:szCs w:val="24"/>
        </w:rPr>
        <w:t>Обучающийся с ОВЗ определяется как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04CAD" w:rsidRPr="00A44CB0" w:rsidRDefault="00504CAD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B0">
        <w:rPr>
          <w:rFonts w:ascii="Times New Roman" w:hAnsi="Times New Roman" w:cs="Times New Roman"/>
          <w:b/>
          <w:sz w:val="24"/>
          <w:szCs w:val="24"/>
        </w:rPr>
        <w:t>Лицо с ОВЗ одновременно может иметь инвалидность.</w:t>
      </w:r>
    </w:p>
    <w:p w:rsidR="002A4D12" w:rsidRPr="00A44CB0" w:rsidRDefault="002A4D12" w:rsidP="00EA7B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635C" w:rsidRPr="00A44CB0" w:rsidRDefault="00114DE4" w:rsidP="002A4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Инвалидность </w:t>
      </w:r>
      <w:r w:rsidRPr="00A44C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подтверждается справкой об установлении инвалидности, выданной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медико-социальной экспертизой</w:t>
      </w:r>
      <w:r w:rsidR="0026635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(МСЭ), при этом:</w:t>
      </w:r>
    </w:p>
    <w:p w:rsidR="0026635C" w:rsidRPr="00A44CB0" w:rsidRDefault="0026635C" w:rsidP="00504CAD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color w:val="000000"/>
          <w:sz w:val="24"/>
          <w:szCs w:val="24"/>
        </w:rPr>
        <w:t>- лицам в возрасте до 18 лет - устанавливается категория «ребенок-инвалид»;</w:t>
      </w:r>
    </w:p>
    <w:p w:rsidR="0026635C" w:rsidRPr="00A44CB0" w:rsidRDefault="0026635C" w:rsidP="00504CAD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color w:val="000000"/>
          <w:sz w:val="24"/>
          <w:szCs w:val="24"/>
        </w:rPr>
        <w:t>- лицам в возрасте от 18 лет и старше – устанавливается группа инвалидности (1, 2, 3).</w:t>
      </w:r>
    </w:p>
    <w:p w:rsidR="0026635C" w:rsidRPr="00A44CB0" w:rsidRDefault="0026635C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Дети-инвалиды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- лица в возрасте до 18 лет, которым установлена категория «ребенок-инвалид».</w:t>
      </w:r>
    </w:p>
    <w:p w:rsidR="00FD186C" w:rsidRPr="00A44CB0" w:rsidRDefault="00FD186C" w:rsidP="007A6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Инвалиды с детства</w:t>
      </w:r>
      <w:r w:rsidR="007A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>– лица в возрасте от 18 лет и старше, которым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возрасте до 18 лет была установлена категория «ребенок-инвалид», а после достижения ими 18 лет в </w:t>
      </w:r>
      <w:r w:rsidR="00504CAD" w:rsidRPr="00A44CB0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переосвидетельствования была 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</w:t>
      </w:r>
      <w:r w:rsidR="00BC779C" w:rsidRPr="00A44CB0">
        <w:rPr>
          <w:rFonts w:ascii="Times New Roman" w:hAnsi="Times New Roman" w:cs="Times New Roman"/>
          <w:color w:val="000000"/>
          <w:sz w:val="24"/>
          <w:szCs w:val="24"/>
        </w:rPr>
        <w:t>одна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из групп инвалидности (1, 2, 3). </w:t>
      </w:r>
      <w:r w:rsidRPr="00A44CB0">
        <w:rPr>
          <w:rFonts w:ascii="Times New Roman" w:hAnsi="Times New Roman" w:cs="Times New Roman"/>
          <w:color w:val="000000"/>
          <w:sz w:val="24"/>
          <w:szCs w:val="24"/>
          <w:u w:val="single"/>
        </w:rPr>
        <w:t>Указывается в справке об установлении инвалидности как «причина инвалидности»</w:t>
      </w:r>
      <w:r w:rsidRPr="00A44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112" w:rsidRPr="00A44CB0" w:rsidRDefault="00ED4112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4CAD" w:rsidRPr="00A44CB0" w:rsidRDefault="00B8027C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>Заполнение п</w:t>
      </w:r>
      <w:r w:rsidR="00A44CB0">
        <w:rPr>
          <w:rFonts w:ascii="Times New Roman" w:hAnsi="Times New Roman" w:cs="Times New Roman"/>
          <w:b/>
          <w:color w:val="000000"/>
          <w:sz w:val="24"/>
          <w:szCs w:val="24"/>
        </w:rPr>
        <w:t>одраздела</w:t>
      </w:r>
      <w:r w:rsidRPr="00A44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4CA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>2.5 СПО-1</w:t>
      </w:r>
      <w:r w:rsidR="00DA099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(аналогично для </w:t>
      </w:r>
      <w:r w:rsidR="00A44CB0">
        <w:rPr>
          <w:rFonts w:ascii="Times New Roman" w:hAnsi="Times New Roman" w:cs="Times New Roman"/>
          <w:color w:val="000000"/>
          <w:sz w:val="24"/>
          <w:szCs w:val="24"/>
        </w:rPr>
        <w:t>подраздела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099D" w:rsidRPr="00A44CB0">
        <w:rPr>
          <w:rFonts w:ascii="Times New Roman" w:hAnsi="Times New Roman" w:cs="Times New Roman"/>
          <w:b/>
          <w:color w:val="000000"/>
          <w:sz w:val="24"/>
          <w:szCs w:val="24"/>
        </w:rPr>
        <w:t>2.1.4 СПО-1</w:t>
      </w:r>
      <w:r w:rsidR="00DA099D" w:rsidRPr="00A44C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4CAD" w:rsidRPr="00A44C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Студенты с ограниченными возможностями здоровья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01</w:t>
            </w:r>
          </w:p>
        </w:tc>
        <w:tc>
          <w:tcPr>
            <w:tcW w:w="6804" w:type="dxa"/>
            <w:vAlign w:val="center"/>
          </w:tcPr>
          <w:p w:rsidR="00504CAD" w:rsidRPr="00BD1F74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- 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Студенты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заключение ПМПК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bookmarkStart w:id="0" w:name="_GoBack"/>
            <w:bookmarkEnd w:id="0"/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(справка МСЭ об установлении инвалидности отсутствует)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;</w:t>
            </w:r>
          </w:p>
          <w:p w:rsidR="00B8027C" w:rsidRPr="00BD1F74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- </w:t>
            </w:r>
            <w:r w:rsidR="00DA099D" w:rsidRPr="00BD1F74">
              <w:rPr>
                <w:rFonts w:ascii="Times New Roman" w:hAnsi="Times New Roman" w:cs="Times New Roman"/>
                <w:color w:val="000000"/>
                <w:szCs w:val="20"/>
              </w:rPr>
              <w:t>Студенты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из них: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br/>
              <w:t>инвалиды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02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от 18 лет и старше</w:t>
            </w:r>
            <w:r w:rsidR="00B8027C"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дети-инвалиды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03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 xml:space="preserve">до 18 лет, 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имеющие одновременно и заключение ПМПК, и справку МСЭ об установлении инвалидности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Инвалиды (кроме учтенных в стр. 02)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04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от 18 лет и старше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справку МСЭ об установлении инвалидности (заключение ПМПК отсутствует)</w:t>
            </w:r>
          </w:p>
        </w:tc>
      </w:tr>
      <w:tr w:rsidR="00504CAD" w:rsidTr="00AF37AA">
        <w:trPr>
          <w:trHeight w:val="20"/>
        </w:trPr>
        <w:tc>
          <w:tcPr>
            <w:tcW w:w="2835" w:type="dxa"/>
            <w:vAlign w:val="center"/>
          </w:tcPr>
          <w:p w:rsidR="00504CAD" w:rsidRPr="00BD1F74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b/>
                <w:color w:val="000000"/>
                <w:szCs w:val="20"/>
              </w:rPr>
              <w:t>Дети-инвалиды (кроме учтенных в стр. 03)</w:t>
            </w:r>
          </w:p>
        </w:tc>
        <w:tc>
          <w:tcPr>
            <w:tcW w:w="567" w:type="dxa"/>
            <w:vAlign w:val="center"/>
          </w:tcPr>
          <w:p w:rsidR="00504CAD" w:rsidRPr="00BD1F74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943634" w:themeColor="accent2" w:themeShade="BF"/>
                <w:szCs w:val="20"/>
              </w:rPr>
              <w:t>05</w:t>
            </w:r>
          </w:p>
        </w:tc>
        <w:tc>
          <w:tcPr>
            <w:tcW w:w="6804" w:type="dxa"/>
            <w:vAlign w:val="center"/>
          </w:tcPr>
          <w:p w:rsidR="00504CAD" w:rsidRPr="00BD1F74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 xml:space="preserve">Студенты в возрасте </w:t>
            </w:r>
            <w:r w:rsidRPr="00BD1F74">
              <w:rPr>
                <w:rFonts w:ascii="Times New Roman" w:eastAsia="Times New Roman" w:hAnsi="Times New Roman" w:cs="Times New Roman"/>
                <w:color w:val="222222"/>
                <w:szCs w:val="20"/>
                <w:shd w:val="clear" w:color="auto" w:fill="FFFFFF"/>
                <w:lang w:eastAsia="ru-RU"/>
              </w:rPr>
              <w:t>до 18 лет</w:t>
            </w:r>
            <w:r w:rsidRPr="00BD1F74">
              <w:rPr>
                <w:rFonts w:ascii="Times New Roman" w:hAnsi="Times New Roman" w:cs="Times New Roman"/>
                <w:color w:val="000000"/>
                <w:szCs w:val="20"/>
              </w:rPr>
              <w:t>, имеющие только справку МСЭ об установлении инвалидности (заключение ПМПК отсутствует)</w:t>
            </w:r>
          </w:p>
        </w:tc>
      </w:tr>
    </w:tbl>
    <w:p w:rsidR="00EA7B44" w:rsidRPr="00BD1F74" w:rsidRDefault="00EA7B44" w:rsidP="00EA7B4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sz w:val="24"/>
          <w:szCs w:val="24"/>
        </w:rPr>
        <w:t>АНАЛОГИЧНО ЗАПОЛНЯЮТСЯ:</w:t>
      </w:r>
    </w:p>
    <w:p w:rsidR="002A4D77" w:rsidRPr="00BD1F74" w:rsidRDefault="00EA7B44" w:rsidP="00EA7B44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СТРОКИ 0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–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BD1F74">
        <w:rPr>
          <w:rFonts w:ascii="Times New Roman" w:hAnsi="Times New Roman" w:cs="Times New Roman"/>
          <w:sz w:val="24"/>
          <w:szCs w:val="24"/>
        </w:rPr>
        <w:t>(</w:t>
      </w:r>
      <w:r w:rsidRPr="00BD1F74">
        <w:rPr>
          <w:rFonts w:ascii="Times New Roman" w:hAnsi="Times New Roman" w:cs="Times New Roman"/>
          <w:b/>
          <w:sz w:val="24"/>
          <w:szCs w:val="24"/>
        </w:rPr>
        <w:t>Из общей численности обучаются по адаптированным образовательным программам</w:t>
      </w:r>
      <w:r w:rsidRPr="00BD1F74">
        <w:rPr>
          <w:rFonts w:ascii="Times New Roman" w:hAnsi="Times New Roman" w:cs="Times New Roman"/>
          <w:sz w:val="24"/>
          <w:szCs w:val="24"/>
        </w:rPr>
        <w:t>);</w:t>
      </w:r>
    </w:p>
    <w:p w:rsidR="00EA7B44" w:rsidRPr="00BD1F74" w:rsidRDefault="00EA7B44" w:rsidP="00EA7B44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СТРОКИ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– 1</w:t>
      </w:r>
      <w:r w:rsidR="004B02A2"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Pr="00BD1F7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Pr="00BD1F74">
        <w:rPr>
          <w:rFonts w:ascii="Times New Roman" w:hAnsi="Times New Roman" w:cs="Times New Roman"/>
          <w:sz w:val="24"/>
          <w:szCs w:val="24"/>
        </w:rPr>
        <w:t>(</w:t>
      </w:r>
      <w:r w:rsidRPr="00BD1F74">
        <w:rPr>
          <w:rFonts w:ascii="Times New Roman" w:hAnsi="Times New Roman" w:cs="Times New Roman"/>
          <w:b/>
          <w:sz w:val="24"/>
          <w:szCs w:val="24"/>
        </w:rPr>
        <w:t xml:space="preserve">Из них </w:t>
      </w:r>
      <w:r w:rsidRPr="00BD1F74">
        <w:rPr>
          <w:rFonts w:ascii="Times New Roman" w:hAnsi="Times New Roman" w:cs="Times New Roman"/>
          <w:sz w:val="24"/>
          <w:szCs w:val="24"/>
        </w:rPr>
        <w:t>(из строк 0</w:t>
      </w:r>
      <w:r w:rsidR="00931AE1" w:rsidRPr="00BD1F74">
        <w:rPr>
          <w:rFonts w:ascii="Times New Roman" w:hAnsi="Times New Roman" w:cs="Times New Roman"/>
          <w:sz w:val="24"/>
          <w:szCs w:val="24"/>
        </w:rPr>
        <w:t>7</w:t>
      </w:r>
      <w:r w:rsidRPr="00BD1F74">
        <w:rPr>
          <w:rFonts w:ascii="Times New Roman" w:hAnsi="Times New Roman" w:cs="Times New Roman"/>
          <w:sz w:val="24"/>
          <w:szCs w:val="24"/>
        </w:rPr>
        <w:t xml:space="preserve"> - 1</w:t>
      </w:r>
      <w:r w:rsidR="00931AE1" w:rsidRPr="00BD1F74">
        <w:rPr>
          <w:rFonts w:ascii="Times New Roman" w:hAnsi="Times New Roman" w:cs="Times New Roman"/>
          <w:sz w:val="24"/>
          <w:szCs w:val="24"/>
        </w:rPr>
        <w:t>1</w:t>
      </w:r>
      <w:r w:rsidRPr="00BD1F74">
        <w:rPr>
          <w:rFonts w:ascii="Times New Roman" w:hAnsi="Times New Roman" w:cs="Times New Roman"/>
          <w:sz w:val="24"/>
          <w:szCs w:val="24"/>
        </w:rPr>
        <w:t>)</w:t>
      </w:r>
      <w:r w:rsidRPr="00BD1F74">
        <w:rPr>
          <w:rFonts w:ascii="Times New Roman" w:hAnsi="Times New Roman" w:cs="Times New Roman"/>
          <w:b/>
          <w:sz w:val="24"/>
          <w:szCs w:val="24"/>
        </w:rPr>
        <w:t xml:space="preserve"> обучаются в отдельных группах для обучающихся с ограниченными возможностями здоровья</w:t>
      </w:r>
      <w:r w:rsidR="004B02A2" w:rsidRPr="00BD1F74">
        <w:rPr>
          <w:rFonts w:ascii="Times New Roman" w:hAnsi="Times New Roman" w:cs="Times New Roman"/>
          <w:sz w:val="24"/>
          <w:szCs w:val="24"/>
        </w:rPr>
        <w:t>).</w:t>
      </w:r>
    </w:p>
    <w:p w:rsidR="00504CAD" w:rsidRDefault="00504CAD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7916" w:rsidRPr="00BD1F74" w:rsidRDefault="00726AF3" w:rsidP="00352F28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6D9F1" w:themeFill="text2" w:themeFillTint="33"/>
          <w:lang w:eastAsia="ru-RU"/>
        </w:rPr>
      </w:pP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91EF4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Заполнение 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п.2.</w:t>
      </w:r>
      <w:r w:rsidR="00A14ADB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3661A0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EB7916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строки 05, 06</w:t>
      </w:r>
      <w:r w:rsidR="00B863AE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7916" w:rsidRPr="00E102A4" w:rsidRDefault="00EB7916" w:rsidP="006F42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24"/>
        </w:rPr>
      </w:pPr>
    </w:p>
    <w:p w:rsidR="009A46BC" w:rsidRDefault="00EB7916" w:rsidP="00EB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D1F74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строках 05, 06</w:t>
      </w: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6BC">
        <w:rPr>
          <w:rFonts w:ascii="Times New Roman" w:hAnsi="Times New Roman" w:cs="Times New Roman"/>
          <w:color w:val="000000"/>
          <w:sz w:val="24"/>
          <w:szCs w:val="24"/>
        </w:rPr>
        <w:t xml:space="preserve">в обязательном порядке </w:t>
      </w:r>
      <w:r w:rsidRPr="00BD1F74">
        <w:rPr>
          <w:rFonts w:ascii="Times New Roman" w:hAnsi="Times New Roman" w:cs="Times New Roman"/>
          <w:color w:val="000000"/>
          <w:sz w:val="24"/>
          <w:szCs w:val="24"/>
        </w:rPr>
        <w:t xml:space="preserve">учитываются студенты-инвалиды, обучающиеся за счет бюджетных ассигнований, поскольку они получают социальную стипендию и другие формы материальной поддержки в образовательной организации.  </w:t>
      </w:r>
    </w:p>
    <w:p w:rsidR="00EB7916" w:rsidRPr="00BD1F74" w:rsidRDefault="00EB7916" w:rsidP="00EB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74">
        <w:rPr>
          <w:rFonts w:ascii="Times New Roman" w:hAnsi="Times New Roman" w:cs="Times New Roman"/>
          <w:color w:val="000000"/>
          <w:sz w:val="24"/>
          <w:szCs w:val="24"/>
        </w:rPr>
        <w:t>Студенты-инвалиды, обучающиеся на платной основе, не учитываются в п.2.7, если они не пользуются никакими льготами в образовательной организации.</w:t>
      </w:r>
    </w:p>
    <w:p w:rsidR="003661A0" w:rsidRPr="003D3D62" w:rsidRDefault="003661A0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4"/>
          <w:szCs w:val="20"/>
          <w:lang w:eastAsia="ru-RU"/>
        </w:rPr>
      </w:pPr>
    </w:p>
    <w:tbl>
      <w:tblPr>
        <w:tblW w:w="1009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588"/>
        <w:gridCol w:w="7060"/>
      </w:tblGrid>
      <w:tr w:rsidR="00EB7916" w:rsidRPr="00BD1F74" w:rsidTr="00C45100">
        <w:trPr>
          <w:trHeight w:val="240"/>
          <w:jc w:val="right"/>
        </w:trPr>
        <w:tc>
          <w:tcPr>
            <w:tcW w:w="24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1 и 2 групп, инвалиды с детства</w:t>
            </w:r>
          </w:p>
        </w:tc>
        <w:tc>
          <w:tcPr>
            <w:tcW w:w="58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05</w:t>
            </w:r>
          </w:p>
        </w:tc>
        <w:tc>
          <w:tcPr>
            <w:tcW w:w="70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1 и 2 групп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(лица в возрасте 18 лет и старше,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имеющие 1 или 2 группу инвалидности, 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независимо от того, в каком возрасте им была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установлена первичная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инвалидность);</w:t>
            </w:r>
          </w:p>
          <w:p w:rsidR="00162C5C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с детства</w:t>
            </w:r>
            <w:r w:rsidR="00162C5C"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162C5C" w:rsidRPr="00BD1F74" w:rsidRDefault="00EB7916" w:rsidP="00162C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62C5C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 дети-инвалиды (до 18 лет);</w:t>
            </w:r>
          </w:p>
          <w:p w:rsidR="00EB7916" w:rsidRPr="00BD1F74" w:rsidRDefault="00162C5C" w:rsidP="00162C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  <w:r w:rsidR="00EB7916"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лица в возрасте 18 лет и старше, имеющие 1, 2 или 3 группу инвалидности, которым первичная инвалидность была установлена в возрасте до 18 лет. </w:t>
            </w:r>
          </w:p>
        </w:tc>
      </w:tr>
      <w:tr w:rsidR="00EB7916" w:rsidRPr="00BD1F74" w:rsidTr="00C45100">
        <w:trPr>
          <w:trHeight w:val="240"/>
          <w:jc w:val="right"/>
        </w:trPr>
        <w:tc>
          <w:tcPr>
            <w:tcW w:w="244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них 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(из стр. 05)</w:t>
            </w: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дети-инвалиды</w:t>
            </w:r>
          </w:p>
        </w:tc>
        <w:tc>
          <w:tcPr>
            <w:tcW w:w="58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06</w:t>
            </w:r>
          </w:p>
        </w:tc>
        <w:tc>
          <w:tcPr>
            <w:tcW w:w="70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7916" w:rsidRPr="00BD1F74" w:rsidRDefault="00EB7916" w:rsidP="00EB7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1F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Дети-инвалиды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(до 18 лет), учтённые в </w:t>
            </w:r>
            <w:r w:rsidRPr="00BD1F74">
              <w:rPr>
                <w:rFonts w:ascii="Times New Roman" w:eastAsia="Times New Roman" w:hAnsi="Times New Roman" w:cs="Times New Roman"/>
                <w:bCs/>
                <w:color w:val="943634" w:themeColor="accent2" w:themeShade="BF"/>
                <w:lang w:eastAsia="ru-RU"/>
              </w:rPr>
              <w:t>строке 05</w:t>
            </w:r>
            <w:r w:rsidRPr="00BD1F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</w:tbl>
    <w:p w:rsidR="006F425F" w:rsidRPr="003D3D62" w:rsidRDefault="006F425F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6F425F" w:rsidRPr="00BD1F74" w:rsidRDefault="0095424A" w:rsidP="008C66B5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F425F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П. 3.1 графа 17</w:t>
      </w:r>
      <w:r w:rsidR="006F425F"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425F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«Численность работников в</w:t>
      </w:r>
      <w:r w:rsidR="00A14ADB"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пересчете на полную занятость»</w:t>
      </w:r>
    </w:p>
    <w:p w:rsidR="00E102A4" w:rsidRPr="00E102A4" w:rsidRDefault="00E102A4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24"/>
          <w:lang w:eastAsia="ru-RU"/>
        </w:rPr>
      </w:pP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Заполняется исходя из принципа «полностью занят» / «не полностью занят»: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работает на полную ставку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учитывается как одна единица (т.е. полностью занят);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имеет нагрузку свыше одной ставки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учитывается как одна единица (т.е. полностью занят);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имеет нагрузку менее ставки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он учитывается как соответствующая доля от занимаемой ставки (т.е. не полностью занят), в частности,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работник принят на работу на неполное рабочее время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пересчет на полную занятость осуществляется как отношение нагрузки (в часах) в учебном году, которую имеет работник, к законодательно установленным рабочим часам, которые штатный сотрудник должен отработать в течение учебного года.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24A" w:rsidRPr="00BD1F74" w:rsidRDefault="0095424A" w:rsidP="0095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BD1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значения в графе 17 меньше или равны значениям в графе 3 </w:t>
      </w:r>
      <w:r w:rsidRPr="00BD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(всего количество человек).</w:t>
      </w:r>
    </w:p>
    <w:p w:rsidR="000B2880" w:rsidRPr="003D3D62" w:rsidRDefault="000B2880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6F425F" w:rsidRPr="00C70293" w:rsidRDefault="0095424A" w:rsidP="00591EF4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F425F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Подраздел 3.6 графы 3, 4</w:t>
      </w:r>
      <w:r w:rsidR="00591EF4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D3D62"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</w:p>
    <w:p w:rsidR="003D3D62" w:rsidRPr="00C70293" w:rsidRDefault="003D3D62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Заполняются по ставкам, а не по количеству работников:</w:t>
      </w:r>
    </w:p>
    <w:p w:rsidR="006F425F" w:rsidRPr="00C70293" w:rsidRDefault="006F425F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графа 3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надо указать</w:t>
      </w:r>
      <w:r w:rsidR="000C18C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8CC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всего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число ставок по штату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случае отсутствия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работников)</w:t>
      </w:r>
    </w:p>
    <w:p w:rsidR="006F425F" w:rsidRPr="00C70293" w:rsidRDefault="006F425F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графа 4 – 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указать </w:t>
      </w:r>
      <w:r w:rsidR="004E0CE1"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всего 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число фактически занятых ставок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включая 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основному месту работы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т.ч.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совмещению/совместительству), по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совместител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ьству</w:t>
      </w:r>
      <w:r w:rsidR="005041FF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E34E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357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договорам </w:t>
      </w:r>
      <w:r w:rsidR="004E0CE1" w:rsidRPr="00C70293">
        <w:rPr>
          <w:rFonts w:ascii="Times New Roman" w:hAnsi="Times New Roman" w:cs="Times New Roman"/>
          <w:color w:val="000000"/>
          <w:sz w:val="24"/>
          <w:szCs w:val="24"/>
        </w:rPr>
        <w:t>гражданско-правового характера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0357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ГПХ</w:t>
      </w:r>
      <w:r w:rsidR="004E0CE1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34EC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425F" w:rsidRDefault="006F425F" w:rsidP="008C6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графа 5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надо указать 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число фактически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занятых ставок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C702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работниками списочного состава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(т.е. 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 внешних совместителей</w:t>
      </w:r>
      <w:r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C8B" w:rsidRPr="00C7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п.3.3.1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договоров ГПХ</w:t>
      </w:r>
      <w:r w:rsidR="000C18CC" w:rsidRPr="00C70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внештатными работниками</w:t>
      </w:r>
      <w:r w:rsidR="006E34EC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п.3.3.2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этого из числа фактически занятых ставок, указанных в графе 4, надо вычесть ставки по внешним совместителям</w:t>
      </w:r>
      <w:r w:rsidR="00770C8B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п.3.3.1</w:t>
      </w:r>
      <w:r w:rsidR="00770C8B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3571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ставки (часы) по договорам ГПХ (п.</w:t>
      </w:r>
      <w:r w:rsidR="002C70B3"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3.3.2)</w:t>
      </w:r>
      <w:r w:rsidRPr="00C70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33" w:rsidRPr="00C70293" w:rsidRDefault="00626833" w:rsidP="00064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286" w:rsidRPr="00C8429B" w:rsidRDefault="00CB7286" w:rsidP="00CB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42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Разделы СПО-1, в которых чаще всего допускаются ошибки,</w:t>
      </w:r>
    </w:p>
    <w:p w:rsidR="00CB7286" w:rsidRPr="00C8429B" w:rsidRDefault="00CB7286" w:rsidP="00CB7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42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не выявляемые п</w:t>
      </w:r>
      <w:r w:rsidR="00C842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рограммными средствами контроля</w:t>
      </w:r>
    </w:p>
    <w:p w:rsidR="00CB7286" w:rsidRPr="00C8429B" w:rsidRDefault="00CB7286" w:rsidP="00CB728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8221"/>
      </w:tblGrid>
      <w:tr w:rsidR="00CB7286" w:rsidRPr="00C8429B" w:rsidTr="00286D3F">
        <w:tc>
          <w:tcPr>
            <w:tcW w:w="2093" w:type="dxa"/>
          </w:tcPr>
          <w:p w:rsidR="00CB7286" w:rsidRPr="00C8429B" w:rsidRDefault="00C8429B" w:rsidP="00C842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r w:rsidR="00CB7286" w:rsidRPr="00C842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аздел СПО-1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Ошибки / Комментарий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П.1.2 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Неверно подсчитано число реализуемых образовательных программ (графа 3);</w:t>
            </w:r>
          </w:p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Неверно подсчитана численность обучающихся (всего на всех формах обучения) (графа 5);</w:t>
            </w:r>
          </w:p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сетевой форме реализации образовательных программ (графы 6 – 12) не учтены образовательные программы, реализуемые с применением практико-ориентированной (дуальной) модели, и/или численность обучающихся на них студентов;</w:t>
            </w:r>
          </w:p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8429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Указано</w:t>
            </w: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число программ, реализуемых с использованием сетевой формы (графа 6), но </w:t>
            </w:r>
            <w:r w:rsidRPr="00C8429B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не указаны</w:t>
            </w: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численность обучающихся на данных программах (графа 7) и/или общее число заключенных договоров с организациями на реализацию данных программ (графа 9) и/или число организаций, с которыми заключены договоры на реализацию данных программ (графа 11);</w:t>
            </w:r>
          </w:p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Указано число программ, реализуемых с применением электронного обучения (графа 13), но не указана численность обучающихся на данных программах (графа 14); (или наоборот);</w:t>
            </w:r>
          </w:p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Указано число программ, реализуемых с применением дистанционных образовательных технологий (графа 16), но не указана численность обучающихся на данных программах (графа 17) (или наоборот).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1E2609">
            <w:pPr>
              <w:keepNext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П.2.1.2 </w:t>
            </w:r>
            <w:r w:rsidRPr="00C8429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графа 53</w:t>
            </w:r>
          </w:p>
        </w:tc>
        <w:tc>
          <w:tcPr>
            <w:tcW w:w="8221" w:type="dxa"/>
          </w:tcPr>
          <w:p w:rsidR="00CB7286" w:rsidRPr="00C8429B" w:rsidRDefault="00CB7286" w:rsidP="00AD5BF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hAnsi="Times New Roman" w:cs="Times New Roman"/>
                <w:i/>
              </w:rPr>
              <w:t>Лица с ОВЗ и инвалиды, обучающиеся за счёт бюджета Самарской области</w:t>
            </w:r>
            <w:r w:rsidRPr="00C8429B">
              <w:rPr>
                <w:rFonts w:ascii="Times New Roman" w:hAnsi="Times New Roman" w:cs="Times New Roman"/>
              </w:rPr>
              <w:t xml:space="preserve"> (не</w:t>
            </w:r>
            <w:r w:rsidR="00AD5BF8" w:rsidRPr="00C8429B">
              <w:rPr>
                <w:rFonts w:ascii="Times New Roman" w:hAnsi="Times New Roman" w:cs="Times New Roman"/>
              </w:rPr>
              <w:t> </w:t>
            </w:r>
            <w:r w:rsidRPr="00C8429B">
              <w:rPr>
                <w:rFonts w:ascii="Times New Roman" w:hAnsi="Times New Roman" w:cs="Times New Roman"/>
              </w:rPr>
              <w:t xml:space="preserve">расписываются по курсам, но указываются в </w:t>
            </w:r>
            <w:r w:rsidR="00C8429B">
              <w:rPr>
                <w:rFonts w:ascii="Times New Roman" w:hAnsi="Times New Roman" w:cs="Times New Roman"/>
              </w:rPr>
              <w:t xml:space="preserve">блоке </w:t>
            </w:r>
            <w:r w:rsidRPr="00C8429B">
              <w:rPr>
                <w:rFonts w:ascii="Times New Roman" w:hAnsi="Times New Roman" w:cs="Times New Roman"/>
              </w:rPr>
              <w:t>«Итого студентов на всех курсах»)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keepNext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П.2.1.2 графа 57</w:t>
            </w:r>
          </w:p>
          <w:p w:rsidR="00CB7286" w:rsidRPr="00C8429B" w:rsidRDefault="00CB7286" w:rsidP="00C8685E">
            <w:pPr>
              <w:keepNext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П.2.1.3 графа 18</w:t>
            </w:r>
          </w:p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П.2.3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Style w:val="fontstyle01"/>
                <w:i/>
                <w:sz w:val="22"/>
                <w:szCs w:val="22"/>
              </w:rPr>
            </w:pPr>
            <w:r w:rsidRPr="00C8429B">
              <w:rPr>
                <w:rStyle w:val="fontstyle01"/>
                <w:sz w:val="22"/>
                <w:szCs w:val="22"/>
              </w:rPr>
              <w:t xml:space="preserve">Численность студентов, заключивших </w:t>
            </w:r>
            <w:r w:rsidRPr="00C8429B">
              <w:rPr>
                <w:rStyle w:val="fontstyle01"/>
                <w:i/>
                <w:sz w:val="22"/>
                <w:szCs w:val="22"/>
              </w:rPr>
              <w:t>договоры о целевом обучении.</w:t>
            </w:r>
          </w:p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Несоответствие между данными в таблицах.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П.2.1.3 графа 28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hAnsi="Times New Roman" w:cs="Times New Roman"/>
              </w:rPr>
              <w:t xml:space="preserve">Из ожидаемого выпуска прошли </w:t>
            </w:r>
            <w:r w:rsidRPr="00C8429B">
              <w:rPr>
                <w:rFonts w:ascii="Times New Roman" w:hAnsi="Times New Roman" w:cs="Times New Roman"/>
                <w:color w:val="FF0000"/>
              </w:rPr>
              <w:t>в период с 01.10.2021 по 30.09.2022</w:t>
            </w:r>
            <w:r w:rsidRPr="00C8429B">
              <w:rPr>
                <w:rFonts w:ascii="Times New Roman" w:hAnsi="Times New Roman" w:cs="Times New Roman"/>
              </w:rPr>
              <w:t xml:space="preserve"> промежуточную аттестацию с использованием механизма демонстрационного экзамена.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П.2.5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Обучение лиц с ограниченными возможностями здоровья и инвалидов (см. дополнительные разъяснения по заполнению).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П.2.6 строки 14 - 17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Численность студентов очной формы обучения, получающих другие (кроме стипендий) формы материальной поддержки через образовательную организацию (пособия, материальная помощь и т.д.): дети-сироты, лица с ОВЗ, инвалиды, малоимущие и т.п.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П.2.7 строки 05, 06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hAnsi="Times New Roman" w:cs="Times New Roman"/>
              </w:rPr>
              <w:t>Численность студентов, прием и выпуск по категориям льготного обеспечения очной формы обучения (см. дополнительные разъяснения по заполнению).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П.3.1 графа 17</w:t>
            </w:r>
          </w:p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П.3.3.1 графа 15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Численность работников в пересчете на полную занятость (см. дополнительные разъяснения по заполнению).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П.3.1 строки 23, 24 </w:t>
            </w:r>
          </w:p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(П.3.3.1 строки 16, 17 – по аналогии)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Из строки 07 преподаватели распределяются по программам подготовки КР</w:t>
            </w:r>
            <w:r w:rsidR="00FF7AFE">
              <w:rPr>
                <w:rFonts w:ascii="Times New Roman" w:hAnsi="Times New Roman" w:cs="Times New Roman"/>
              </w:rPr>
              <w:t>С (строка 23) и ССЗ (строка 24)</w:t>
            </w:r>
            <w:r w:rsidRPr="00C8429B">
              <w:rPr>
                <w:rFonts w:ascii="Times New Roman" w:hAnsi="Times New Roman" w:cs="Times New Roman"/>
              </w:rPr>
              <w:t xml:space="preserve">. </w:t>
            </w:r>
          </w:p>
          <w:p w:rsidR="00CB7286" w:rsidRPr="00C8429B" w:rsidRDefault="00CB7286" w:rsidP="00FF7AF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 xml:space="preserve">Если из строки 07 все преподаватели распределены по программам подготовки КРС </w:t>
            </w:r>
            <w:r w:rsidRPr="00C8429B">
              <w:rPr>
                <w:rFonts w:ascii="Times New Roman" w:hAnsi="Times New Roman" w:cs="Times New Roman"/>
              </w:rPr>
              <w:lastRenderedPageBreak/>
              <w:t xml:space="preserve">и ССЗ, то </w:t>
            </w:r>
            <w:r w:rsidRPr="00C8429B">
              <w:rPr>
                <w:rFonts w:ascii="Times New Roman" w:hAnsi="Times New Roman" w:cs="Times New Roman"/>
                <w:u w:val="single"/>
              </w:rPr>
              <w:t>по каждой графе</w:t>
            </w:r>
            <w:r w:rsidRPr="00C8429B">
              <w:rPr>
                <w:rFonts w:ascii="Times New Roman" w:hAnsi="Times New Roman" w:cs="Times New Roman"/>
              </w:rPr>
              <w:t xml:space="preserve"> значение в строке 07 равно сумме соответствующих значений в строках 23, 24.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П.3.1 строки 25, 26</w:t>
            </w:r>
          </w:p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(П.3.3.1 строки 18, 19 – по аналогии)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Из строки 12 мастера производственного обучения распределяются по программам подготовки КР</w:t>
            </w:r>
            <w:r w:rsidR="00FF7AFE">
              <w:rPr>
                <w:rFonts w:ascii="Times New Roman" w:hAnsi="Times New Roman" w:cs="Times New Roman"/>
              </w:rPr>
              <w:t>С (строка 25) и ССЗ (строка 26)</w:t>
            </w:r>
            <w:r w:rsidRPr="00C8429B">
              <w:rPr>
                <w:rFonts w:ascii="Times New Roman" w:hAnsi="Times New Roman" w:cs="Times New Roman"/>
              </w:rPr>
              <w:t>.</w:t>
            </w:r>
          </w:p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 xml:space="preserve">Если из строки 12 все мастера производственного обучения распределены по программам подготовки КРС и ССЗ, то </w:t>
            </w:r>
            <w:r w:rsidRPr="00C8429B">
              <w:rPr>
                <w:rFonts w:ascii="Times New Roman" w:hAnsi="Times New Roman" w:cs="Times New Roman"/>
                <w:u w:val="single"/>
              </w:rPr>
              <w:t>по каждой графе</w:t>
            </w:r>
            <w:r w:rsidRPr="00C8429B">
              <w:rPr>
                <w:rFonts w:ascii="Times New Roman" w:hAnsi="Times New Roman" w:cs="Times New Roman"/>
              </w:rPr>
              <w:t xml:space="preserve"> значение в строке 12 равно сумме значений в строках 25, 26.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П.3.1 Справка 9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Численность работников, имеющих сертификат эксперта Ворлдскиллс и/или свидетельство Союза "Молодые профессионалы" с правом на участие в оценке демонстрационного экзамена по стандартам Ворлдскиллс.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П.3.3.1 строки 20 - 31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Из общей численности преподавателей (мастеров производственного обучения) - работники предприятий и организаций (за исключением образовательных организаций), в том числе (отдельно) реального сектора экономики, осуществляющих преподавательскую деятельность на условиях внешнего совместительства.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П.3.4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  <w:color w:val="31849B" w:themeColor="accent5" w:themeShade="BF"/>
              </w:rPr>
            </w:pPr>
            <w:r w:rsidRPr="00C8429B">
              <w:rPr>
                <w:rFonts w:ascii="Times New Roman" w:hAnsi="Times New Roman" w:cs="Times New Roman"/>
              </w:rPr>
              <w:t xml:space="preserve">Сведения о повышении квалификации и (или) профессиональной переподготовке персонала. </w:t>
            </w:r>
            <w:r w:rsidRPr="00C8429B">
              <w:rPr>
                <w:rFonts w:ascii="Times New Roman" w:hAnsi="Times New Roman" w:cs="Times New Roman"/>
                <w:color w:val="FF0000"/>
              </w:rPr>
              <w:t>Обратить внимание на качество заполнения.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П.3.6 графы 3, 4, 5</w:t>
            </w:r>
          </w:p>
        </w:tc>
        <w:tc>
          <w:tcPr>
            <w:tcW w:w="8221" w:type="dxa"/>
          </w:tcPr>
          <w:p w:rsidR="00CB7286" w:rsidRPr="00C8429B" w:rsidRDefault="00CB7286" w:rsidP="00196936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Заполняются по ставкам, а не по количеству работников (см. дополнительные разъяснения по заполнению).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П.3.7.1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 xml:space="preserve">Суммарное количество женщин по каждой строке должно совпадать с соответствующими значениями количества женщин в </w:t>
            </w: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п.3.1 графа 16.</w:t>
            </w:r>
          </w:p>
        </w:tc>
      </w:tr>
      <w:tr w:rsidR="00CB7286" w:rsidRPr="00C8429B" w:rsidTr="00286D3F">
        <w:tc>
          <w:tcPr>
            <w:tcW w:w="2093" w:type="dxa"/>
          </w:tcPr>
          <w:p w:rsidR="00CB7286" w:rsidRPr="00C8429B" w:rsidRDefault="00CB7286" w:rsidP="00C8685E">
            <w:pPr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>П.3.7.2</w:t>
            </w:r>
          </w:p>
        </w:tc>
        <w:tc>
          <w:tcPr>
            <w:tcW w:w="8221" w:type="dxa"/>
          </w:tcPr>
          <w:p w:rsidR="00CB7286" w:rsidRPr="00C8429B" w:rsidRDefault="00CB7286" w:rsidP="00C8685E">
            <w:pPr>
              <w:jc w:val="both"/>
              <w:rPr>
                <w:rFonts w:ascii="Times New Roman" w:hAnsi="Times New Roman" w:cs="Times New Roman"/>
              </w:rPr>
            </w:pPr>
            <w:r w:rsidRPr="00C8429B">
              <w:rPr>
                <w:rFonts w:ascii="Times New Roman" w:hAnsi="Times New Roman" w:cs="Times New Roman"/>
              </w:rPr>
              <w:t xml:space="preserve">Суммарное количество женщин по каждой строке должно совпадать с соответствующими значениями количества женщин в </w:t>
            </w:r>
            <w:r w:rsidRPr="00C8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п.3.3.1 графа 14.</w:t>
            </w:r>
          </w:p>
        </w:tc>
      </w:tr>
    </w:tbl>
    <w:p w:rsidR="00CB7286" w:rsidRPr="003D3D62" w:rsidRDefault="00CB7286" w:rsidP="00CB72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7286" w:rsidRPr="00541E96" w:rsidRDefault="00CB7286" w:rsidP="00AD5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541E96">
        <w:rPr>
          <w:rFonts w:ascii="Times New Roman" w:hAnsi="Times New Roman" w:cs="Times New Roman"/>
          <w:sz w:val="24"/>
          <w:szCs w:val="20"/>
        </w:rPr>
        <w:t>ПРОВЕРКА ФОРМУЛЫ ДВИЖЕНИЯ СТУДЕНТОВ в разрезе по программам подготовки (ССЗ и КРС) и баз</w:t>
      </w:r>
      <w:r w:rsidR="0016513A" w:rsidRPr="00541E96">
        <w:rPr>
          <w:rFonts w:ascii="Times New Roman" w:hAnsi="Times New Roman" w:cs="Times New Roman"/>
          <w:sz w:val="24"/>
          <w:szCs w:val="20"/>
        </w:rPr>
        <w:t>ам</w:t>
      </w:r>
      <w:r w:rsidRPr="00541E96">
        <w:rPr>
          <w:rFonts w:ascii="Times New Roman" w:hAnsi="Times New Roman" w:cs="Times New Roman"/>
          <w:sz w:val="24"/>
          <w:szCs w:val="20"/>
        </w:rPr>
        <w:t xml:space="preserve"> образования (основное общее и среднее общее).</w:t>
      </w:r>
    </w:p>
    <w:p w:rsidR="00CB7286" w:rsidRPr="00541E96" w:rsidRDefault="00CB7286" w:rsidP="00AD5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0"/>
        </w:rPr>
      </w:pPr>
      <w:r w:rsidRPr="00541E96">
        <w:rPr>
          <w:rFonts w:ascii="Times New Roman" w:hAnsi="Times New Roman" w:cs="Times New Roman"/>
          <w:color w:val="943634" w:themeColor="accent2" w:themeShade="BF"/>
          <w:sz w:val="24"/>
          <w:szCs w:val="20"/>
        </w:rPr>
        <w:t>(Было на 01.10.2021) + (Приём) – (Выпуск) + (Прибыло) – (Выбыло) = (Численность на 01.10.2022)</w:t>
      </w:r>
    </w:p>
    <w:p w:rsidR="00CB7286" w:rsidRPr="003D3D62" w:rsidRDefault="00CB7286" w:rsidP="00AD5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064F01" w:rsidRDefault="00064F01" w:rsidP="00064F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87264" w:rsidRPr="003D3D62" w:rsidRDefault="00987264" w:rsidP="009872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87264" w:rsidRPr="003D3D62" w:rsidSect="00C45100">
      <w:footerReference w:type="default" r:id="rId7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B7" w:rsidRDefault="003917B7" w:rsidP="002A4D77">
      <w:pPr>
        <w:spacing w:after="0" w:line="240" w:lineRule="auto"/>
      </w:pPr>
      <w:r>
        <w:separator/>
      </w:r>
    </w:p>
  </w:endnote>
  <w:endnote w:type="continuationSeparator" w:id="0">
    <w:p w:rsidR="003917B7" w:rsidRDefault="003917B7" w:rsidP="002A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4044"/>
      <w:docPartObj>
        <w:docPartGallery w:val="Page Numbers (Bottom of Page)"/>
        <w:docPartUnique/>
      </w:docPartObj>
    </w:sdtPr>
    <w:sdtEndPr/>
    <w:sdtContent>
      <w:p w:rsidR="002A4D77" w:rsidRDefault="002A4D77" w:rsidP="002A4D77">
        <w:pPr>
          <w:pStyle w:val="ac"/>
          <w:jc w:val="center"/>
        </w:pPr>
        <w:r w:rsidRPr="002A4D77">
          <w:rPr>
            <w:rFonts w:ascii="Arial" w:hAnsi="Arial" w:cs="Arial"/>
            <w:sz w:val="18"/>
          </w:rPr>
          <w:fldChar w:fldCharType="begin"/>
        </w:r>
        <w:r w:rsidRPr="002A4D77">
          <w:rPr>
            <w:rFonts w:ascii="Arial" w:hAnsi="Arial" w:cs="Arial"/>
            <w:sz w:val="18"/>
          </w:rPr>
          <w:instrText>PAGE   \* MERGEFORMAT</w:instrText>
        </w:r>
        <w:r w:rsidRPr="002A4D77">
          <w:rPr>
            <w:rFonts w:ascii="Arial" w:hAnsi="Arial" w:cs="Arial"/>
            <w:sz w:val="18"/>
          </w:rPr>
          <w:fldChar w:fldCharType="separate"/>
        </w:r>
        <w:r w:rsidR="007A6C05">
          <w:rPr>
            <w:rFonts w:ascii="Arial" w:hAnsi="Arial" w:cs="Arial"/>
            <w:noProof/>
            <w:sz w:val="18"/>
          </w:rPr>
          <w:t>1</w:t>
        </w:r>
        <w:r w:rsidRPr="002A4D77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B7" w:rsidRDefault="003917B7" w:rsidP="002A4D77">
      <w:pPr>
        <w:spacing w:after="0" w:line="240" w:lineRule="auto"/>
      </w:pPr>
      <w:r>
        <w:separator/>
      </w:r>
    </w:p>
  </w:footnote>
  <w:footnote w:type="continuationSeparator" w:id="0">
    <w:p w:rsidR="003917B7" w:rsidRDefault="003917B7" w:rsidP="002A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DC4"/>
    <w:multiLevelType w:val="hybridMultilevel"/>
    <w:tmpl w:val="AE9E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FAB"/>
    <w:multiLevelType w:val="hybridMultilevel"/>
    <w:tmpl w:val="E1365B3A"/>
    <w:lvl w:ilvl="0" w:tplc="1FD8F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D63D4"/>
    <w:multiLevelType w:val="hybridMultilevel"/>
    <w:tmpl w:val="39942EF6"/>
    <w:lvl w:ilvl="0" w:tplc="EF4A7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E07E9"/>
    <w:multiLevelType w:val="hybridMultilevel"/>
    <w:tmpl w:val="39526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9B0"/>
    <w:multiLevelType w:val="hybridMultilevel"/>
    <w:tmpl w:val="04F6BC28"/>
    <w:lvl w:ilvl="0" w:tplc="4CC0C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5D"/>
    <w:rsid w:val="000443C1"/>
    <w:rsid w:val="00064F01"/>
    <w:rsid w:val="0008428D"/>
    <w:rsid w:val="00094379"/>
    <w:rsid w:val="00097942"/>
    <w:rsid w:val="000B2880"/>
    <w:rsid w:val="000C18CC"/>
    <w:rsid w:val="000E1739"/>
    <w:rsid w:val="000E53A4"/>
    <w:rsid w:val="000F2A9F"/>
    <w:rsid w:val="000F5140"/>
    <w:rsid w:val="00114DE4"/>
    <w:rsid w:val="00117D85"/>
    <w:rsid w:val="001318F4"/>
    <w:rsid w:val="001510FD"/>
    <w:rsid w:val="00151C5B"/>
    <w:rsid w:val="00160BD3"/>
    <w:rsid w:val="001624A8"/>
    <w:rsid w:val="00162C5C"/>
    <w:rsid w:val="0016513A"/>
    <w:rsid w:val="00196936"/>
    <w:rsid w:val="001A7376"/>
    <w:rsid w:val="001B07F1"/>
    <w:rsid w:val="001B20D2"/>
    <w:rsid w:val="001B6C9E"/>
    <w:rsid w:val="001B6FEC"/>
    <w:rsid w:val="001E2609"/>
    <w:rsid w:val="001F71C1"/>
    <w:rsid w:val="00215BB0"/>
    <w:rsid w:val="00223CBC"/>
    <w:rsid w:val="0022538C"/>
    <w:rsid w:val="00236940"/>
    <w:rsid w:val="002564F0"/>
    <w:rsid w:val="0026234D"/>
    <w:rsid w:val="0026635C"/>
    <w:rsid w:val="00277AF5"/>
    <w:rsid w:val="00282AE3"/>
    <w:rsid w:val="00286D3F"/>
    <w:rsid w:val="00294E1E"/>
    <w:rsid w:val="002A4D12"/>
    <w:rsid w:val="002A4D77"/>
    <w:rsid w:val="002C70B3"/>
    <w:rsid w:val="003040D6"/>
    <w:rsid w:val="00311B3D"/>
    <w:rsid w:val="00352F28"/>
    <w:rsid w:val="00362A7F"/>
    <w:rsid w:val="003661A0"/>
    <w:rsid w:val="003917B7"/>
    <w:rsid w:val="003D3D62"/>
    <w:rsid w:val="003F16B5"/>
    <w:rsid w:val="00410B93"/>
    <w:rsid w:val="00410D78"/>
    <w:rsid w:val="0041721A"/>
    <w:rsid w:val="0043137A"/>
    <w:rsid w:val="00432F3C"/>
    <w:rsid w:val="004365C5"/>
    <w:rsid w:val="00440C02"/>
    <w:rsid w:val="0046255A"/>
    <w:rsid w:val="004A1C64"/>
    <w:rsid w:val="004B02A2"/>
    <w:rsid w:val="004C3242"/>
    <w:rsid w:val="004E0CE1"/>
    <w:rsid w:val="005041FF"/>
    <w:rsid w:val="00504CAD"/>
    <w:rsid w:val="00522667"/>
    <w:rsid w:val="00526FCD"/>
    <w:rsid w:val="00541E96"/>
    <w:rsid w:val="00577419"/>
    <w:rsid w:val="00590B22"/>
    <w:rsid w:val="00591EF4"/>
    <w:rsid w:val="006125E2"/>
    <w:rsid w:val="00621AE2"/>
    <w:rsid w:val="00626833"/>
    <w:rsid w:val="0066727E"/>
    <w:rsid w:val="00682656"/>
    <w:rsid w:val="006863BC"/>
    <w:rsid w:val="006C70D8"/>
    <w:rsid w:val="006E34EC"/>
    <w:rsid w:val="006E4610"/>
    <w:rsid w:val="006E617E"/>
    <w:rsid w:val="006F425F"/>
    <w:rsid w:val="006F7F7A"/>
    <w:rsid w:val="00726AF3"/>
    <w:rsid w:val="00730B74"/>
    <w:rsid w:val="007518F6"/>
    <w:rsid w:val="00770C8B"/>
    <w:rsid w:val="00785F9A"/>
    <w:rsid w:val="007A4754"/>
    <w:rsid w:val="007A6C05"/>
    <w:rsid w:val="007F2325"/>
    <w:rsid w:val="007F4027"/>
    <w:rsid w:val="00802374"/>
    <w:rsid w:val="00810E58"/>
    <w:rsid w:val="008116B9"/>
    <w:rsid w:val="0083722B"/>
    <w:rsid w:val="00857010"/>
    <w:rsid w:val="00857F33"/>
    <w:rsid w:val="008C66B5"/>
    <w:rsid w:val="008C6958"/>
    <w:rsid w:val="0090762F"/>
    <w:rsid w:val="00931AE1"/>
    <w:rsid w:val="0095424A"/>
    <w:rsid w:val="00987264"/>
    <w:rsid w:val="00987B61"/>
    <w:rsid w:val="009A3B3C"/>
    <w:rsid w:val="009A46BC"/>
    <w:rsid w:val="009B6EB6"/>
    <w:rsid w:val="009E1286"/>
    <w:rsid w:val="009E3EC7"/>
    <w:rsid w:val="00A02267"/>
    <w:rsid w:val="00A134D8"/>
    <w:rsid w:val="00A138A4"/>
    <w:rsid w:val="00A14ADB"/>
    <w:rsid w:val="00A37D4A"/>
    <w:rsid w:val="00A424A0"/>
    <w:rsid w:val="00A436C7"/>
    <w:rsid w:val="00A44CB0"/>
    <w:rsid w:val="00A93DFA"/>
    <w:rsid w:val="00AA1D9F"/>
    <w:rsid w:val="00AB0679"/>
    <w:rsid w:val="00AB5FF3"/>
    <w:rsid w:val="00AC1311"/>
    <w:rsid w:val="00AD5BF8"/>
    <w:rsid w:val="00AF37AA"/>
    <w:rsid w:val="00B06029"/>
    <w:rsid w:val="00B11046"/>
    <w:rsid w:val="00B430D8"/>
    <w:rsid w:val="00B8027C"/>
    <w:rsid w:val="00B824C4"/>
    <w:rsid w:val="00B83625"/>
    <w:rsid w:val="00B863AE"/>
    <w:rsid w:val="00B96009"/>
    <w:rsid w:val="00BA096B"/>
    <w:rsid w:val="00BA2170"/>
    <w:rsid w:val="00BC779C"/>
    <w:rsid w:val="00BD1F74"/>
    <w:rsid w:val="00BF2DAB"/>
    <w:rsid w:val="00C0721B"/>
    <w:rsid w:val="00C23959"/>
    <w:rsid w:val="00C335D2"/>
    <w:rsid w:val="00C45100"/>
    <w:rsid w:val="00C46EF8"/>
    <w:rsid w:val="00C70293"/>
    <w:rsid w:val="00C77676"/>
    <w:rsid w:val="00C8402A"/>
    <w:rsid w:val="00C8429B"/>
    <w:rsid w:val="00CB00C2"/>
    <w:rsid w:val="00CB7286"/>
    <w:rsid w:val="00CC0C8C"/>
    <w:rsid w:val="00D03571"/>
    <w:rsid w:val="00D04F64"/>
    <w:rsid w:val="00D06FB5"/>
    <w:rsid w:val="00D14DF9"/>
    <w:rsid w:val="00D25BB6"/>
    <w:rsid w:val="00D65F02"/>
    <w:rsid w:val="00D91C83"/>
    <w:rsid w:val="00DA099D"/>
    <w:rsid w:val="00DC64B0"/>
    <w:rsid w:val="00DE006D"/>
    <w:rsid w:val="00DF1CCA"/>
    <w:rsid w:val="00E102A4"/>
    <w:rsid w:val="00E825B5"/>
    <w:rsid w:val="00E91586"/>
    <w:rsid w:val="00EA7B44"/>
    <w:rsid w:val="00EB53FE"/>
    <w:rsid w:val="00EB7916"/>
    <w:rsid w:val="00EC0CFC"/>
    <w:rsid w:val="00EC79AA"/>
    <w:rsid w:val="00ED4112"/>
    <w:rsid w:val="00EE6191"/>
    <w:rsid w:val="00F10FBD"/>
    <w:rsid w:val="00F476BB"/>
    <w:rsid w:val="00F52896"/>
    <w:rsid w:val="00F66A5D"/>
    <w:rsid w:val="00F719C6"/>
    <w:rsid w:val="00F76FCD"/>
    <w:rsid w:val="00FD186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AF23"/>
  <w15:docId w15:val="{7CBD2D2D-295E-461C-925B-56AFF97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2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F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25F"/>
    <w:rPr>
      <w:b/>
      <w:bCs/>
    </w:rPr>
  </w:style>
  <w:style w:type="paragraph" w:styleId="a8">
    <w:name w:val="Normal (Web)"/>
    <w:basedOn w:val="a"/>
    <w:uiPriority w:val="99"/>
    <w:semiHidden/>
    <w:unhideWhenUsed/>
    <w:rsid w:val="003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4D1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a0"/>
    <w:rsid w:val="00410B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0B9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0B9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9">
    <w:name w:val="Table Grid"/>
    <w:basedOn w:val="a1"/>
    <w:uiPriority w:val="39"/>
    <w:rsid w:val="00CB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4D77"/>
  </w:style>
  <w:style w:type="paragraph" w:styleId="ac">
    <w:name w:val="footer"/>
    <w:basedOn w:val="a"/>
    <w:link w:val="ad"/>
    <w:uiPriority w:val="99"/>
    <w:unhideWhenUsed/>
    <w:rsid w:val="002A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Владимировна Серокурова</cp:lastModifiedBy>
  <cp:revision>119</cp:revision>
  <cp:lastPrinted>2018-10-03T04:49:00Z</cp:lastPrinted>
  <dcterms:created xsi:type="dcterms:W3CDTF">2018-09-21T20:33:00Z</dcterms:created>
  <dcterms:modified xsi:type="dcterms:W3CDTF">2023-09-27T12:41:00Z</dcterms:modified>
</cp:coreProperties>
</file>