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4B" w:rsidRPr="005A0846" w:rsidRDefault="008A2BF0" w:rsidP="00421289">
      <w:pPr>
        <w:ind w:left="5529"/>
        <w:jc w:val="center"/>
      </w:pPr>
      <w:r w:rsidRPr="005A0846">
        <w:t>Приложение 2</w:t>
      </w:r>
    </w:p>
    <w:p w:rsidR="00421289" w:rsidRDefault="00421289" w:rsidP="004212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529"/>
        <w:jc w:val="center"/>
      </w:pPr>
      <w:r>
        <w:rPr>
          <w:color w:val="000000"/>
        </w:rPr>
        <w:t>к письму ЦП</w:t>
      </w:r>
      <w:bookmarkStart w:id="0" w:name="_GoBack"/>
      <w:bookmarkEnd w:id="0"/>
      <w:r>
        <w:rPr>
          <w:color w:val="000000"/>
        </w:rPr>
        <w:t>О Самарской области</w:t>
      </w:r>
    </w:p>
    <w:p w:rsidR="00421289" w:rsidRDefault="00421289" w:rsidP="004212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529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853FE7">
        <w:rPr>
          <w:color w:val="000000"/>
        </w:rPr>
        <w:t>19.04.</w:t>
      </w:r>
      <w:r>
        <w:rPr>
          <w:color w:val="000000"/>
        </w:rPr>
        <w:t>2023</w:t>
      </w:r>
      <w:r w:rsidR="005A0846">
        <w:rPr>
          <w:color w:val="000000"/>
        </w:rPr>
        <w:t xml:space="preserve"> г.</w:t>
      </w:r>
      <w:r>
        <w:rPr>
          <w:color w:val="000000"/>
        </w:rPr>
        <w:t xml:space="preserve"> № </w:t>
      </w:r>
      <w:r w:rsidR="00853FE7">
        <w:rPr>
          <w:color w:val="000000"/>
        </w:rPr>
        <w:t>362</w:t>
      </w:r>
    </w:p>
    <w:p w:rsidR="00421289" w:rsidRDefault="00421289" w:rsidP="00421289">
      <w:pPr>
        <w:ind w:left="5529"/>
        <w:jc w:val="center"/>
        <w:rPr>
          <w:b/>
          <w:bCs/>
        </w:rPr>
      </w:pPr>
    </w:p>
    <w:p w:rsidR="0012564B" w:rsidRDefault="008A2BF0">
      <w:pPr>
        <w:rPr>
          <w:b/>
          <w:bCs/>
        </w:rPr>
      </w:pPr>
      <w:r>
        <w:rPr>
          <w:b/>
        </w:rPr>
        <w:t>Инструкция для педагогов</w:t>
      </w:r>
    </w:p>
    <w:p w:rsidR="0012564B" w:rsidRDefault="0012564B">
      <w:pPr>
        <w:rPr>
          <w:b/>
        </w:rPr>
      </w:pPr>
    </w:p>
    <w:p w:rsidR="0012564B" w:rsidRDefault="008A2BF0">
      <w:pPr>
        <w:rPr>
          <w:b/>
        </w:rPr>
      </w:pPr>
      <w:r>
        <w:rPr>
          <w:b/>
        </w:rPr>
        <w:t>Уважаемые педагоги!</w:t>
      </w:r>
    </w:p>
    <w:p w:rsidR="0012564B" w:rsidRDefault="0012564B"/>
    <w:p w:rsidR="0012564B" w:rsidRDefault="008A2BF0">
      <w:pPr>
        <w:jc w:val="both"/>
      </w:pPr>
      <w:r>
        <w:t xml:space="preserve">В срок </w:t>
      </w:r>
      <w:r>
        <w:rPr>
          <w:b/>
        </w:rPr>
        <w:t>с 24 по 27 апреля 2023 года</w:t>
      </w:r>
      <w:r>
        <w:t xml:space="preserve"> необходимо организовать участие обучающихся 8-х и 10-х классов в исследовании сформированности профессионального самоопределения. </w:t>
      </w:r>
      <w:r>
        <w:rPr>
          <w:u w:val="single"/>
        </w:rPr>
        <w:t>Важно</w:t>
      </w:r>
      <w:r>
        <w:t>: форма закроется в 10:00 часов (по Самарскому времени) 28 апреля 2023 года.</w:t>
      </w:r>
    </w:p>
    <w:p w:rsidR="0012564B" w:rsidRDefault="0012564B">
      <w:pPr>
        <w:jc w:val="both"/>
      </w:pPr>
    </w:p>
    <w:p w:rsidR="0012564B" w:rsidRDefault="008A2BF0">
      <w:pPr>
        <w:jc w:val="both"/>
      </w:pPr>
      <w:r>
        <w:t xml:space="preserve">Исследование проводится в форме ответов учащихся на вопросы анкеты в яндекс-форме. Расчетное время на заполнение яндекс-формы учащимися – от 3 до 8 минут. </w:t>
      </w:r>
    </w:p>
    <w:p w:rsidR="0012564B" w:rsidRDefault="0012564B">
      <w:pPr>
        <w:jc w:val="both"/>
      </w:pPr>
    </w:p>
    <w:p w:rsidR="0012564B" w:rsidRDefault="008A2BF0">
      <w:pPr>
        <w:jc w:val="both"/>
      </w:pPr>
      <w:r>
        <w:t>Оптимальной организационной формой является групповая форма</w:t>
      </w:r>
      <w:r>
        <w:rPr>
          <w:rFonts w:eastAsia="Calibri"/>
          <w:color w:val="000000"/>
          <w:lang w:eastAsia="en-US"/>
        </w:rPr>
        <w:t xml:space="preserve"> заполнения учащимися яндекс-формы под руководством педагога. </w:t>
      </w:r>
    </w:p>
    <w:p w:rsidR="0012564B" w:rsidRDefault="00C37265">
      <w:pPr>
        <w:jc w:val="both"/>
      </w:pPr>
      <w:r>
        <w:t>В</w:t>
      </w:r>
      <w:r w:rsidR="008A2BF0">
        <w:t xml:space="preserve"> исключ</w:t>
      </w:r>
      <w:r>
        <w:t>ительных случаях</w:t>
      </w:r>
      <w:r w:rsidR="008A2BF0">
        <w:t xml:space="preserve"> допускается индивидуальная форма участия школьников в исследовании (например, в случае болезни учащегося или нахождение учащегося на надомном обучении).</w:t>
      </w:r>
    </w:p>
    <w:p w:rsidR="0012564B" w:rsidRDefault="0012564B">
      <w:pPr>
        <w:jc w:val="both"/>
      </w:pPr>
    </w:p>
    <w:p w:rsidR="0012564B" w:rsidRDefault="008A2BF0">
      <w:pPr>
        <w:jc w:val="both"/>
      </w:pPr>
      <w:r>
        <w:t xml:space="preserve">При организации исследования </w:t>
      </w:r>
      <w:r>
        <w:rPr>
          <w:u w:val="single"/>
        </w:rPr>
        <w:t>в групповой форме</w:t>
      </w:r>
      <w:r>
        <w:t xml:space="preserve"> педагог должен: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Ознакомиться с инструкцией в полном объеме.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Получить от директора или заместителя директора школы ссылку и QR-код на яндекс-форму с вопросами анкеты. И 8-классники, и 10-классники отвечают на вопросы анкеты по одной и той же ссылке (QR-коду), то есть анкета для 8-классников и 10-классников - одна. Учащиеся самостоятельно указывают свой класс в качестве ответа на один из вопросов анкеты. 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Проверить ссылку (QR-код): должна открываться форма с вопросами анкеты, в заголовке которой указан определенный муниципалитет и территориальное управление министерства образования и науки Самарской области. </w:t>
      </w:r>
    </w:p>
    <w:p w:rsidR="0012564B" w:rsidRDefault="008A2BF0">
      <w:pPr>
        <w:ind w:left="720"/>
        <w:jc w:val="both"/>
      </w:pPr>
      <w:r>
        <w:t>В случае, если ссылка открывает вопросы анкеты для муниципалитета, не соответствующего месту расположения школы, необходимо сообщить об этом директору или заместителю директора школы, который, в свою очередь, должен связаться с организаторами исследования по телефону (846)334-04-92 для решения данной проблемы.</w:t>
      </w:r>
    </w:p>
    <w:p w:rsidR="0012564B" w:rsidRPr="00C37265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lang w:val="ru-RU"/>
        </w:rPr>
      </w:pPr>
      <w:r w:rsidRPr="00C37265">
        <w:rPr>
          <w:rFonts w:ascii="Times New Roman" w:eastAsia="Times New Roman" w:hAnsi="Times New Roman"/>
          <w:lang w:val="ru-RU"/>
        </w:rPr>
        <w:t xml:space="preserve">В начале анкеты есть вопрос о школе, в которой </w:t>
      </w:r>
      <w:r w:rsidR="005A0846">
        <w:rPr>
          <w:rFonts w:ascii="Times New Roman" w:eastAsia="Times New Roman" w:hAnsi="Times New Roman"/>
          <w:lang w:val="ru-RU"/>
        </w:rPr>
        <w:t>об</w:t>
      </w:r>
      <w:r w:rsidRPr="00C37265">
        <w:rPr>
          <w:rFonts w:ascii="Times New Roman" w:eastAsia="Times New Roman" w:hAnsi="Times New Roman"/>
          <w:lang w:val="ru-RU"/>
        </w:rPr>
        <w:t>уч</w:t>
      </w:r>
      <w:r w:rsidR="005A0846">
        <w:rPr>
          <w:rFonts w:ascii="Times New Roman" w:eastAsia="Times New Roman" w:hAnsi="Times New Roman"/>
          <w:lang w:val="ru-RU"/>
        </w:rPr>
        <w:t>ает</w:t>
      </w:r>
      <w:r w:rsidRPr="00C37265">
        <w:rPr>
          <w:rFonts w:ascii="Times New Roman" w:eastAsia="Times New Roman" w:hAnsi="Times New Roman"/>
          <w:lang w:val="ru-RU"/>
        </w:rPr>
        <w:t xml:space="preserve">ся учащийся. Ответ школьник должен выбрать из выпадающего списка. Необходимо проверить наличие </w:t>
      </w:r>
      <w:r w:rsidR="00C37265">
        <w:rPr>
          <w:rFonts w:ascii="Times New Roman" w:eastAsia="Times New Roman" w:hAnsi="Times New Roman"/>
          <w:lang w:val="ru-RU"/>
        </w:rPr>
        <w:t>в</w:t>
      </w:r>
      <w:r w:rsidRPr="00C37265">
        <w:rPr>
          <w:rFonts w:ascii="Times New Roman" w:eastAsia="Times New Roman" w:hAnsi="Times New Roman"/>
          <w:lang w:val="ru-RU"/>
        </w:rPr>
        <w:t xml:space="preserve">ашей школы в выпадающем списке. </w:t>
      </w:r>
    </w:p>
    <w:p w:rsidR="0012564B" w:rsidRDefault="008A2BF0">
      <w:pPr>
        <w:ind w:left="720"/>
        <w:jc w:val="both"/>
      </w:pPr>
      <w:r>
        <w:t xml:space="preserve">В случае, если в выпадающем списке нет </w:t>
      </w:r>
      <w:r w:rsidR="00C37265">
        <w:t>в</w:t>
      </w:r>
      <w:r>
        <w:t>ашей школы, необходимо сообщить об этом директору или заместителю директора школы, который, в свою очередь, должен связаться с организаторами исследования по телефону (846)334-04-92 для решения данной проблемы.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Объяснить учащимся цель проведения исследования и объяснить, каким образом учащийся должен принять участие в исследовании: передать учащимся ссылку / </w:t>
      </w:r>
      <w:r>
        <w:rPr>
          <w:rFonts w:ascii="Times New Roman" w:hAnsi="Times New Roman"/>
        </w:rPr>
        <w:t>QR</w:t>
      </w:r>
      <w:r>
        <w:rPr>
          <w:rFonts w:ascii="Times New Roman" w:hAnsi="Times New Roman"/>
          <w:lang w:val="ru-RU"/>
        </w:rPr>
        <w:t>-код на яндекс-форму с вопросами анкеты.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Проследить, чтобы все обучающиеся ответили на вопросы анкеты и нажали на кнопку «Отправить».</w:t>
      </w:r>
    </w:p>
    <w:p w:rsidR="0012564B" w:rsidRPr="004173A5" w:rsidRDefault="008A2BF0">
      <w:pPr>
        <w:pStyle w:val="afd"/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Поблагодарить учащихся за участие в исследовании.</w:t>
      </w:r>
      <w:r w:rsidRPr="004173A5">
        <w:rPr>
          <w:lang w:val="ru-RU"/>
        </w:rPr>
        <w:t xml:space="preserve"> </w:t>
      </w:r>
    </w:p>
    <w:p w:rsidR="0012564B" w:rsidRDefault="008A2BF0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Самостоятельно отвечать на вопросы анкеты педагогу запрещается. </w:t>
      </w:r>
    </w:p>
    <w:p w:rsidR="0012564B" w:rsidRDefault="0012564B">
      <w:pPr>
        <w:jc w:val="both"/>
      </w:pPr>
    </w:p>
    <w:p w:rsidR="0012564B" w:rsidRDefault="008A2BF0">
      <w:pPr>
        <w:jc w:val="both"/>
      </w:pPr>
      <w:r>
        <w:lastRenderedPageBreak/>
        <w:t xml:space="preserve">При организации исследования </w:t>
      </w:r>
      <w:r>
        <w:rPr>
          <w:u w:val="single"/>
        </w:rPr>
        <w:t>в индивидуальной форме</w:t>
      </w:r>
      <w:r>
        <w:t xml:space="preserve"> педагог </w:t>
      </w:r>
      <w:r>
        <w:rPr>
          <w:u w:val="single"/>
        </w:rPr>
        <w:t>дополнительно</w:t>
      </w:r>
      <w:r>
        <w:t xml:space="preserve"> должен попросить учащегося проинформировать о заполнении яндекс-формы.</w:t>
      </w:r>
    </w:p>
    <w:p w:rsidR="0012564B" w:rsidRDefault="0012564B">
      <w:pPr>
        <w:pStyle w:val="afd"/>
        <w:jc w:val="both"/>
        <w:rPr>
          <w:rFonts w:ascii="Times New Roman" w:hAnsi="Times New Roman"/>
          <w:lang w:val="ru-RU"/>
        </w:rPr>
      </w:pPr>
    </w:p>
    <w:p w:rsidR="0012564B" w:rsidRDefault="008A2BF0">
      <w:pPr>
        <w:jc w:val="both"/>
        <w:rPr>
          <w:b/>
          <w:highlight w:val="white"/>
        </w:rPr>
      </w:pPr>
      <w:r>
        <w:rPr>
          <w:b/>
          <w:highlight w:val="white"/>
        </w:rPr>
        <w:t>Цель исследования (информация для учащихся) и инструкция по работе с анкетой:</w:t>
      </w:r>
    </w:p>
    <w:p w:rsidR="0012564B" w:rsidRDefault="008A2BF0">
      <w:pPr>
        <w:ind w:firstLine="709"/>
        <w:jc w:val="both"/>
        <w:rPr>
          <w:bCs/>
          <w:i/>
          <w:highlight w:val="white"/>
        </w:rPr>
      </w:pPr>
      <w:r>
        <w:rPr>
          <w:i/>
          <w:iCs/>
          <w:highlight w:val="white"/>
        </w:rPr>
        <w:t xml:space="preserve">Министерство образования и науки Самарской области предлагает каждому учащемуся 8 и 10 класса пройти исследование. Ваше мнение важно для планирования и проведения </w:t>
      </w:r>
      <w:r>
        <w:rPr>
          <w:i/>
          <w:iCs/>
          <w:color w:val="000000"/>
          <w:highlight w:val="white"/>
        </w:rPr>
        <w:t>интересных и полезных мероприятий, которые помогут школьникам выбрать будущую профессию.</w:t>
      </w:r>
    </w:p>
    <w:p w:rsidR="0012564B" w:rsidRDefault="008A2B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bCs/>
          <w:i/>
        </w:rPr>
      </w:pPr>
      <w:r>
        <w:rPr>
          <w:i/>
          <w:iCs/>
        </w:rPr>
        <w:t>Нужно ответить на все</w:t>
      </w:r>
      <w:r>
        <w:rPr>
          <w:i/>
          <w:iCs/>
          <w:highlight w:val="white"/>
        </w:rPr>
        <w:t xml:space="preserve"> вопросы анкеты, не пропуская ни одного. </w:t>
      </w:r>
      <w:r>
        <w:rPr>
          <w:i/>
          <w:iCs/>
          <w:color w:val="000000"/>
        </w:rPr>
        <w:t>Ответы на вопросы анкеты не могут быть правильными или неправильными.</w:t>
      </w:r>
      <w:r>
        <w:rPr>
          <w:i/>
          <w:iCs/>
        </w:rPr>
        <w:t xml:space="preserve"> </w:t>
      </w:r>
      <w:r>
        <w:rPr>
          <w:i/>
          <w:iCs/>
          <w:color w:val="000000"/>
        </w:rPr>
        <w:t>Ваши ответы не будут показаны никому в школе или семье. Они будут анализироваться вместе с ответами других участников опроса в обобщённом виде.</w:t>
      </w:r>
      <w:r>
        <w:rPr>
          <w:i/>
          <w:iCs/>
        </w:rPr>
        <w:t xml:space="preserve"> </w:t>
      </w:r>
    </w:p>
    <w:p w:rsidR="0012564B" w:rsidRDefault="008A2BF0">
      <w:pPr>
        <w:ind w:firstLine="709"/>
        <w:jc w:val="both"/>
        <w:rPr>
          <w:bCs/>
          <w:i/>
        </w:rPr>
      </w:pPr>
      <w:r>
        <w:rPr>
          <w:i/>
          <w:iCs/>
        </w:rPr>
        <w:t xml:space="preserve">Каждый вопрос надо внимательно прочитать и выбрать тот вариант ответа, который кажется вам наиболее </w:t>
      </w:r>
      <w:r>
        <w:rPr>
          <w:i/>
        </w:rPr>
        <w:t xml:space="preserve">подходящим. </w:t>
      </w:r>
    </w:p>
    <w:p w:rsidR="0012564B" w:rsidRDefault="008A2BF0">
      <w:pPr>
        <w:ind w:firstLine="709"/>
        <w:jc w:val="both"/>
      </w:pPr>
      <w:r>
        <w:rPr>
          <w:i/>
        </w:rPr>
        <w:t>В комментариях к вопросу написано, сколько вариантов ответов можно выбрать.</w:t>
      </w:r>
    </w:p>
    <w:p w:rsidR="0012564B" w:rsidRDefault="0012564B">
      <w:pPr>
        <w:ind w:firstLine="709"/>
        <w:jc w:val="both"/>
        <w:rPr>
          <w:bCs/>
          <w:i/>
          <w:highlight w:val="green"/>
        </w:rPr>
      </w:pPr>
    </w:p>
    <w:p w:rsidR="0012564B" w:rsidRDefault="0012564B">
      <w:pPr>
        <w:jc w:val="both"/>
      </w:pPr>
    </w:p>
    <w:p w:rsidR="0012564B" w:rsidRDefault="008A2BF0">
      <w:pPr>
        <w:jc w:val="both"/>
        <w:rPr>
          <w:b/>
          <w:i/>
        </w:rPr>
      </w:pPr>
      <w:r>
        <w:rPr>
          <w:b/>
          <w:i/>
        </w:rPr>
        <w:t>Основные положения проведения исследования (информация для педагога):</w:t>
      </w:r>
    </w:p>
    <w:p w:rsidR="0012564B" w:rsidRDefault="008A2BF0">
      <w:pPr>
        <w:jc w:val="both"/>
      </w:pPr>
      <w:r>
        <w:tab/>
        <w:t xml:space="preserve">Организатор исследования: государственное бюджетное учреждение дополнительного профессионального образования Самарской области Центр профессионального образования (ЦПО Самарской области) </w:t>
      </w:r>
    </w:p>
    <w:p w:rsidR="0012564B" w:rsidRDefault="008A2BF0">
      <w:pPr>
        <w:ind w:firstLine="708"/>
        <w:jc w:val="both"/>
      </w:pPr>
      <w:r>
        <w:t>Основание для проведения исследования: Государственное задание на 2023 год.</w:t>
      </w:r>
    </w:p>
    <w:p w:rsidR="0012564B" w:rsidRDefault="008A2BF0">
      <w:pPr>
        <w:ind w:firstLine="708"/>
        <w:jc w:val="both"/>
      </w:pPr>
      <w:r>
        <w:t>Цель исследования: определение степени сформированности профессионального самоопределения обучающихся общеобразовательных организаций Самарской области.</w:t>
      </w:r>
    </w:p>
    <w:p w:rsidR="0012564B" w:rsidRDefault="008A2BF0">
      <w:pPr>
        <w:jc w:val="both"/>
      </w:pPr>
      <w:r>
        <w:tab/>
        <w:t xml:space="preserve">Целевая аудитория: </w:t>
      </w:r>
    </w:p>
    <w:p w:rsidR="0012564B" w:rsidRDefault="008A2BF0">
      <w:pPr>
        <w:jc w:val="both"/>
      </w:pPr>
      <w:r>
        <w:t>- обучающиеся 8 классов (не менее 95% от общего количества обучающихся в каждом 8 классе школы);</w:t>
      </w:r>
    </w:p>
    <w:p w:rsidR="0012564B" w:rsidRDefault="008A2BF0">
      <w:pPr>
        <w:jc w:val="both"/>
      </w:pPr>
      <w:r>
        <w:t>- обучающиеся 10 классов (не менее 95% от общего количества обучающихся в каждом 10 классе школы).</w:t>
      </w:r>
    </w:p>
    <w:p w:rsidR="0012564B" w:rsidRDefault="008A2BF0">
      <w:pPr>
        <w:jc w:val="both"/>
      </w:pPr>
      <w:r>
        <w:tab/>
        <w:t>Исследование проводится анонимно и не требует согласия родителей (законных представителей) обучающихся на участие. Данные, полученные в результате исследования, не могут быть соотнесены организаторами и контролирующими органами с персоналиями респондентов (с учащимися, отвечавшими на вопросы анкеты).</w:t>
      </w:r>
    </w:p>
    <w:p w:rsidR="0012564B" w:rsidRDefault="008A2BF0">
      <w:pPr>
        <w:jc w:val="both"/>
      </w:pPr>
      <w:r>
        <w:tab/>
        <w:t>Исследование проводится добровольно. Соответственно, допускается отказ от участия до 5% обучающихся от общего количества обучающихся в классе. При проведении разъяснительной работы доля учащихся, отказывающихся от участия в исследовании, не может превышать указанный показатель в 5% от общего количества учащихся в классе.</w:t>
      </w:r>
    </w:p>
    <w:p w:rsidR="0012564B" w:rsidRDefault="008A2BF0">
      <w:pPr>
        <w:ind w:firstLine="708"/>
        <w:jc w:val="both"/>
      </w:pPr>
      <w:r>
        <w:t xml:space="preserve">Результаты исследования обрабатываются в обобщенном виде разрезе муниципалитетов. Результаты исследования являются основанием для принятия управленческих решений в целях улучшения профориентационной работы с обучающимися. </w:t>
      </w:r>
    </w:p>
    <w:p w:rsidR="0012564B" w:rsidRDefault="008A2BF0">
      <w:pPr>
        <w:jc w:val="both"/>
      </w:pPr>
      <w:r>
        <w:tab/>
        <w:t xml:space="preserve">Разъяснительная работа с родителями (законными представителями) целевой аудитории должна основываться на информации из раздела «Основные положения проведения исследования». </w:t>
      </w:r>
    </w:p>
    <w:p w:rsidR="0012564B" w:rsidRDefault="0012564B">
      <w:pPr>
        <w:jc w:val="both"/>
      </w:pPr>
    </w:p>
    <w:p w:rsidR="0012564B" w:rsidRDefault="008A2BF0">
      <w:pPr>
        <w:jc w:val="both"/>
        <w:rPr>
          <w:b/>
          <w:i/>
        </w:rPr>
      </w:pPr>
      <w:r>
        <w:rPr>
          <w:b/>
          <w:i/>
        </w:rPr>
        <w:t xml:space="preserve">ОРГАНИЗАТОРЫ ИССЛЕДОВАНИЯ БЛАГОДАРЯТ ВАС ЗА СОТРУДНИЧЕСТВО!  </w:t>
      </w:r>
    </w:p>
    <w:sectPr w:rsidR="0012564B">
      <w:pgSz w:w="11906" w:h="16838"/>
      <w:pgMar w:top="1134" w:right="849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47" w:rsidRDefault="00672647">
      <w:r>
        <w:separator/>
      </w:r>
    </w:p>
  </w:endnote>
  <w:endnote w:type="continuationSeparator" w:id="0">
    <w:p w:rsidR="00672647" w:rsidRDefault="0067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47" w:rsidRDefault="00672647">
      <w:r>
        <w:separator/>
      </w:r>
    </w:p>
  </w:footnote>
  <w:footnote w:type="continuationSeparator" w:id="0">
    <w:p w:rsidR="00672647" w:rsidRDefault="0067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988"/>
    <w:multiLevelType w:val="hybridMultilevel"/>
    <w:tmpl w:val="E2A8D034"/>
    <w:lvl w:ilvl="0" w:tplc="DBA84C4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5BDC83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489851B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E362AA78">
      <w:start w:val="1"/>
      <w:numFmt w:val="none"/>
      <w:suff w:val="nothing"/>
      <w:lvlText w:val=""/>
      <w:lvlJc w:val="left"/>
      <w:pPr>
        <w:ind w:left="0" w:firstLine="0"/>
      </w:pPr>
    </w:lvl>
    <w:lvl w:ilvl="4" w:tplc="280257DE">
      <w:start w:val="1"/>
      <w:numFmt w:val="none"/>
      <w:suff w:val="nothing"/>
      <w:lvlText w:val=""/>
      <w:lvlJc w:val="left"/>
      <w:pPr>
        <w:ind w:left="0" w:firstLine="0"/>
      </w:pPr>
    </w:lvl>
    <w:lvl w:ilvl="5" w:tplc="44F0387A">
      <w:start w:val="1"/>
      <w:numFmt w:val="none"/>
      <w:suff w:val="nothing"/>
      <w:lvlText w:val=""/>
      <w:lvlJc w:val="left"/>
      <w:pPr>
        <w:ind w:left="0" w:firstLine="0"/>
      </w:pPr>
    </w:lvl>
    <w:lvl w:ilvl="6" w:tplc="F4528086">
      <w:start w:val="1"/>
      <w:numFmt w:val="none"/>
      <w:suff w:val="nothing"/>
      <w:lvlText w:val=""/>
      <w:lvlJc w:val="left"/>
      <w:pPr>
        <w:ind w:left="0" w:firstLine="0"/>
      </w:pPr>
    </w:lvl>
    <w:lvl w:ilvl="7" w:tplc="FC40CC5A">
      <w:start w:val="1"/>
      <w:numFmt w:val="none"/>
      <w:suff w:val="nothing"/>
      <w:lvlText w:val=""/>
      <w:lvlJc w:val="left"/>
      <w:pPr>
        <w:ind w:left="0" w:firstLine="0"/>
      </w:pPr>
    </w:lvl>
    <w:lvl w:ilvl="8" w:tplc="1D50FB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612854"/>
    <w:multiLevelType w:val="hybridMultilevel"/>
    <w:tmpl w:val="A7B0A16C"/>
    <w:lvl w:ilvl="0" w:tplc="160E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C745A">
      <w:start w:val="1"/>
      <w:numFmt w:val="lowerLetter"/>
      <w:lvlText w:val="%2."/>
      <w:lvlJc w:val="left"/>
      <w:pPr>
        <w:ind w:left="1440" w:hanging="360"/>
      </w:pPr>
    </w:lvl>
    <w:lvl w:ilvl="2" w:tplc="1C16F4C8">
      <w:start w:val="1"/>
      <w:numFmt w:val="lowerRoman"/>
      <w:lvlText w:val="%3."/>
      <w:lvlJc w:val="right"/>
      <w:pPr>
        <w:ind w:left="2160" w:hanging="180"/>
      </w:pPr>
    </w:lvl>
    <w:lvl w:ilvl="3" w:tplc="3FB470F6">
      <w:start w:val="1"/>
      <w:numFmt w:val="decimal"/>
      <w:lvlText w:val="%4."/>
      <w:lvlJc w:val="left"/>
      <w:pPr>
        <w:ind w:left="2880" w:hanging="360"/>
      </w:pPr>
    </w:lvl>
    <w:lvl w:ilvl="4" w:tplc="E88AA2A4">
      <w:start w:val="1"/>
      <w:numFmt w:val="lowerLetter"/>
      <w:lvlText w:val="%5."/>
      <w:lvlJc w:val="left"/>
      <w:pPr>
        <w:ind w:left="3600" w:hanging="360"/>
      </w:pPr>
    </w:lvl>
    <w:lvl w:ilvl="5" w:tplc="01C41D64">
      <w:start w:val="1"/>
      <w:numFmt w:val="lowerRoman"/>
      <w:lvlText w:val="%6."/>
      <w:lvlJc w:val="right"/>
      <w:pPr>
        <w:ind w:left="4320" w:hanging="180"/>
      </w:pPr>
    </w:lvl>
    <w:lvl w:ilvl="6" w:tplc="CD3897A8">
      <w:start w:val="1"/>
      <w:numFmt w:val="decimal"/>
      <w:lvlText w:val="%7."/>
      <w:lvlJc w:val="left"/>
      <w:pPr>
        <w:ind w:left="5040" w:hanging="360"/>
      </w:pPr>
    </w:lvl>
    <w:lvl w:ilvl="7" w:tplc="91EC98CA">
      <w:start w:val="1"/>
      <w:numFmt w:val="lowerLetter"/>
      <w:lvlText w:val="%8."/>
      <w:lvlJc w:val="left"/>
      <w:pPr>
        <w:ind w:left="5760" w:hanging="360"/>
      </w:pPr>
    </w:lvl>
    <w:lvl w:ilvl="8" w:tplc="104698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D06"/>
    <w:multiLevelType w:val="hybridMultilevel"/>
    <w:tmpl w:val="0BF07792"/>
    <w:lvl w:ilvl="0" w:tplc="9706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A8A6A">
      <w:start w:val="1"/>
      <w:numFmt w:val="lowerLetter"/>
      <w:lvlText w:val="%2."/>
      <w:lvlJc w:val="left"/>
      <w:pPr>
        <w:ind w:left="1440" w:hanging="360"/>
      </w:pPr>
    </w:lvl>
    <w:lvl w:ilvl="2" w:tplc="86EEB8A8">
      <w:start w:val="1"/>
      <w:numFmt w:val="lowerRoman"/>
      <w:lvlText w:val="%3."/>
      <w:lvlJc w:val="right"/>
      <w:pPr>
        <w:ind w:left="2160" w:hanging="180"/>
      </w:pPr>
    </w:lvl>
    <w:lvl w:ilvl="3" w:tplc="9E4C36E4">
      <w:start w:val="1"/>
      <w:numFmt w:val="decimal"/>
      <w:lvlText w:val="%4."/>
      <w:lvlJc w:val="left"/>
      <w:pPr>
        <w:ind w:left="2880" w:hanging="360"/>
      </w:pPr>
    </w:lvl>
    <w:lvl w:ilvl="4" w:tplc="46E2D1EC">
      <w:start w:val="1"/>
      <w:numFmt w:val="lowerLetter"/>
      <w:lvlText w:val="%5."/>
      <w:lvlJc w:val="left"/>
      <w:pPr>
        <w:ind w:left="3600" w:hanging="360"/>
      </w:pPr>
    </w:lvl>
    <w:lvl w:ilvl="5" w:tplc="093491DC">
      <w:start w:val="1"/>
      <w:numFmt w:val="lowerRoman"/>
      <w:lvlText w:val="%6."/>
      <w:lvlJc w:val="right"/>
      <w:pPr>
        <w:ind w:left="4320" w:hanging="180"/>
      </w:pPr>
    </w:lvl>
    <w:lvl w:ilvl="6" w:tplc="1716F990">
      <w:start w:val="1"/>
      <w:numFmt w:val="decimal"/>
      <w:lvlText w:val="%7."/>
      <w:lvlJc w:val="left"/>
      <w:pPr>
        <w:ind w:left="5040" w:hanging="360"/>
      </w:pPr>
    </w:lvl>
    <w:lvl w:ilvl="7" w:tplc="AA76DAF6">
      <w:start w:val="1"/>
      <w:numFmt w:val="lowerLetter"/>
      <w:lvlText w:val="%8."/>
      <w:lvlJc w:val="left"/>
      <w:pPr>
        <w:ind w:left="5760" w:hanging="360"/>
      </w:pPr>
    </w:lvl>
    <w:lvl w:ilvl="8" w:tplc="B71401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7E5E"/>
    <w:multiLevelType w:val="hybridMultilevel"/>
    <w:tmpl w:val="3E06D9FC"/>
    <w:lvl w:ilvl="0" w:tplc="39525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AD58">
      <w:start w:val="1"/>
      <w:numFmt w:val="lowerLetter"/>
      <w:lvlText w:val="%2."/>
      <w:lvlJc w:val="left"/>
      <w:pPr>
        <w:ind w:left="1440" w:hanging="360"/>
      </w:pPr>
    </w:lvl>
    <w:lvl w:ilvl="2" w:tplc="B23640D4">
      <w:start w:val="1"/>
      <w:numFmt w:val="lowerRoman"/>
      <w:lvlText w:val="%3."/>
      <w:lvlJc w:val="right"/>
      <w:pPr>
        <w:ind w:left="2160" w:hanging="180"/>
      </w:pPr>
    </w:lvl>
    <w:lvl w:ilvl="3" w:tplc="6B006EF8">
      <w:start w:val="1"/>
      <w:numFmt w:val="decimal"/>
      <w:lvlText w:val="%4."/>
      <w:lvlJc w:val="left"/>
      <w:pPr>
        <w:ind w:left="2880" w:hanging="360"/>
      </w:pPr>
    </w:lvl>
    <w:lvl w:ilvl="4" w:tplc="A9E2BAE0">
      <w:start w:val="1"/>
      <w:numFmt w:val="lowerLetter"/>
      <w:lvlText w:val="%5."/>
      <w:lvlJc w:val="left"/>
      <w:pPr>
        <w:ind w:left="3600" w:hanging="360"/>
      </w:pPr>
    </w:lvl>
    <w:lvl w:ilvl="5" w:tplc="B198906E">
      <w:start w:val="1"/>
      <w:numFmt w:val="lowerRoman"/>
      <w:lvlText w:val="%6."/>
      <w:lvlJc w:val="right"/>
      <w:pPr>
        <w:ind w:left="4320" w:hanging="180"/>
      </w:pPr>
    </w:lvl>
    <w:lvl w:ilvl="6" w:tplc="5B02F404">
      <w:start w:val="1"/>
      <w:numFmt w:val="decimal"/>
      <w:lvlText w:val="%7."/>
      <w:lvlJc w:val="left"/>
      <w:pPr>
        <w:ind w:left="5040" w:hanging="360"/>
      </w:pPr>
    </w:lvl>
    <w:lvl w:ilvl="7" w:tplc="D8FE331E">
      <w:start w:val="1"/>
      <w:numFmt w:val="lowerLetter"/>
      <w:lvlText w:val="%8."/>
      <w:lvlJc w:val="left"/>
      <w:pPr>
        <w:ind w:left="5760" w:hanging="360"/>
      </w:pPr>
    </w:lvl>
    <w:lvl w:ilvl="8" w:tplc="788865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25136"/>
    <w:multiLevelType w:val="hybridMultilevel"/>
    <w:tmpl w:val="80B642AE"/>
    <w:lvl w:ilvl="0" w:tplc="91DC4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A8E5A">
      <w:start w:val="1"/>
      <w:numFmt w:val="lowerLetter"/>
      <w:lvlText w:val="%2."/>
      <w:lvlJc w:val="left"/>
      <w:pPr>
        <w:ind w:left="1440" w:hanging="360"/>
      </w:pPr>
    </w:lvl>
    <w:lvl w:ilvl="2" w:tplc="AF94554E">
      <w:start w:val="1"/>
      <w:numFmt w:val="lowerRoman"/>
      <w:lvlText w:val="%3."/>
      <w:lvlJc w:val="right"/>
      <w:pPr>
        <w:ind w:left="2160" w:hanging="180"/>
      </w:pPr>
    </w:lvl>
    <w:lvl w:ilvl="3" w:tplc="FAC27108">
      <w:start w:val="1"/>
      <w:numFmt w:val="decimal"/>
      <w:lvlText w:val="%4."/>
      <w:lvlJc w:val="left"/>
      <w:pPr>
        <w:ind w:left="2880" w:hanging="360"/>
      </w:pPr>
    </w:lvl>
    <w:lvl w:ilvl="4" w:tplc="ADFE581C">
      <w:start w:val="1"/>
      <w:numFmt w:val="lowerLetter"/>
      <w:lvlText w:val="%5."/>
      <w:lvlJc w:val="left"/>
      <w:pPr>
        <w:ind w:left="3600" w:hanging="360"/>
      </w:pPr>
    </w:lvl>
    <w:lvl w:ilvl="5" w:tplc="8E9EB45C">
      <w:start w:val="1"/>
      <w:numFmt w:val="lowerRoman"/>
      <w:lvlText w:val="%6."/>
      <w:lvlJc w:val="right"/>
      <w:pPr>
        <w:ind w:left="4320" w:hanging="180"/>
      </w:pPr>
    </w:lvl>
    <w:lvl w:ilvl="6" w:tplc="BE648898">
      <w:start w:val="1"/>
      <w:numFmt w:val="decimal"/>
      <w:lvlText w:val="%7."/>
      <w:lvlJc w:val="left"/>
      <w:pPr>
        <w:ind w:left="5040" w:hanging="360"/>
      </w:pPr>
    </w:lvl>
    <w:lvl w:ilvl="7" w:tplc="B2A4D836">
      <w:start w:val="1"/>
      <w:numFmt w:val="lowerLetter"/>
      <w:lvlText w:val="%8."/>
      <w:lvlJc w:val="left"/>
      <w:pPr>
        <w:ind w:left="5760" w:hanging="360"/>
      </w:pPr>
    </w:lvl>
    <w:lvl w:ilvl="8" w:tplc="1FE891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4B"/>
    <w:rsid w:val="0012564B"/>
    <w:rsid w:val="004173A5"/>
    <w:rsid w:val="00421289"/>
    <w:rsid w:val="00573EE9"/>
    <w:rsid w:val="005A0846"/>
    <w:rsid w:val="00662A60"/>
    <w:rsid w:val="00672647"/>
    <w:rsid w:val="0067713C"/>
    <w:rsid w:val="00853FE7"/>
    <w:rsid w:val="00862EF5"/>
    <w:rsid w:val="008A2BF0"/>
    <w:rsid w:val="009735F3"/>
    <w:rsid w:val="00AE4C4F"/>
    <w:rsid w:val="00C37265"/>
    <w:rsid w:val="00C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B5440-D98C-4D7A-9911-F232E19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480" w:line="36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360" w:line="360" w:lineRule="auto"/>
      <w:ind w:firstLine="567"/>
      <w:jc w:val="center"/>
      <w:outlineLvl w:val="1"/>
    </w:pPr>
    <w:rPr>
      <w:b/>
      <w:bCs/>
      <w:iCs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360"/>
      <w:outlineLvl w:val="2"/>
    </w:pPr>
    <w:rPr>
      <w:rFonts w:cs="Arial"/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f6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7">
    <w:name w:val="Основной текст Знак"/>
    <w:qFormat/>
    <w:rPr>
      <w:rFonts w:ascii="Cambria" w:eastAsia="Cambria" w:hAnsi="Cambria" w:cs="Cambria"/>
      <w:sz w:val="24"/>
      <w:szCs w:val="24"/>
      <w:lang w:val="en-US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before="180" w:after="180"/>
    </w:pPr>
    <w:rPr>
      <w:rFonts w:ascii="Cambria" w:eastAsia="Cambria" w:hAnsi="Cambria"/>
      <w:lang w:val="en-US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qFormat/>
    <w:pPr>
      <w:spacing w:after="200"/>
    </w:pPr>
    <w:rPr>
      <w:rFonts w:eastAsia="Cambria"/>
      <w:lang w:val="en-US"/>
    </w:rPr>
  </w:style>
  <w:style w:type="paragraph" w:styleId="afd">
    <w:name w:val="List Paragraph"/>
    <w:basedOn w:val="a"/>
    <w:uiPriority w:val="34"/>
    <w:qFormat/>
    <w:pPr>
      <w:spacing w:after="200"/>
      <w:ind w:left="720"/>
      <w:contextualSpacing/>
    </w:pPr>
    <w:rPr>
      <w:rFonts w:ascii="Cambria" w:eastAsia="Cambria" w:hAnsi="Cambri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______________№____________________</dc:title>
  <dc:subject/>
  <dc:creator>Дмитрий</dc:creator>
  <cp:keywords/>
  <dc:description/>
  <cp:lastModifiedBy>Татьяна Владимировна Пасечникова</cp:lastModifiedBy>
  <cp:revision>34</cp:revision>
  <dcterms:created xsi:type="dcterms:W3CDTF">2021-01-25T09:50:00Z</dcterms:created>
  <dcterms:modified xsi:type="dcterms:W3CDTF">2023-04-19T13:11:00Z</dcterms:modified>
  <dc:language>en-US</dc:language>
</cp:coreProperties>
</file>