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4E" w:rsidRDefault="0019654E" w:rsidP="001965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54E" w:rsidRDefault="0019654E" w:rsidP="001965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54E" w:rsidRDefault="0019654E" w:rsidP="001965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9654E" w:rsidRDefault="0019654E" w:rsidP="001965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разработку программ профессиональных проб </w:t>
      </w:r>
    </w:p>
    <w:p w:rsidR="0019654E" w:rsidRDefault="0019654E" w:rsidP="001965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проекта по ранней профессиональной ориентации </w:t>
      </w:r>
    </w:p>
    <w:p w:rsidR="0019654E" w:rsidRDefault="0019654E" w:rsidP="001965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учащихся 6-11 классов общеобразовательных организаций </w:t>
      </w:r>
    </w:p>
    <w:p w:rsidR="0019654E" w:rsidRDefault="0019654E" w:rsidP="001965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«Билет в будущее»</w:t>
      </w:r>
    </w:p>
    <w:p w:rsidR="0019654E" w:rsidRDefault="0019654E" w:rsidP="001965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(на базе площадки проекта)</w:t>
      </w:r>
    </w:p>
    <w:p w:rsidR="00603A44" w:rsidRDefault="00603A44" w:rsidP="00603A44">
      <w:pPr>
        <w:rPr>
          <w:rFonts w:ascii="Times New Roman" w:hAnsi="Times New Roman"/>
          <w:b/>
          <w:bCs/>
          <w:sz w:val="28"/>
          <w:szCs w:val="28"/>
        </w:rPr>
      </w:pPr>
    </w:p>
    <w:p w:rsidR="00603A44" w:rsidRDefault="00603A44" w:rsidP="00603A44">
      <w:pPr>
        <w:pStyle w:val="a5"/>
        <w:numPr>
          <w:ilvl w:val="0"/>
          <w:numId w:val="1"/>
        </w:numPr>
        <w:ind w:left="113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проекта</w:t>
      </w:r>
    </w:p>
    <w:p w:rsidR="00603A44" w:rsidRDefault="00603A44" w:rsidP="00603A44">
      <w:p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 ранней профессиональной ориентации учащихся 6-11 классов общеобразовательных организаций «Билет в будущее» решает задачу повышения осознанности подростков в выборе профессии. В рамках проекта на первом этапе участники проходят ряд онлайн-диагностик, определяющих их склонности, жизненные установки, уровень осознанности и готовности к профессиональному самоопределению. На втором этапе подростки участвуют в профессиональных пробах, где имеют возможность на практике попробовать свои силы в интересных для себя сферах: выточить деталь, написать код для программы, испечь торт, сделать чертеж и т.п. В рамках практических мероприятий высока роль наставника – именно он знакомит подростка с основной информацией о профессиональной области, под его руководством участник выполняет заданную рабочую операцию, получает оценку результата и обратную связь с рекомендациями по развитию. По итогам участия в мероприятиях на электронном ресурсе (Платформе) накапливается цифровой след подростка. На его основе система формирует рекомендацию по построению индивидуальной образовательной траектории. </w:t>
      </w:r>
    </w:p>
    <w:p w:rsidR="00603A44" w:rsidRDefault="00603A44" w:rsidP="00603A44">
      <w:p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проекте принимают участие подростки разного возраста и уровня готовности, в том числе с инвалидностью и ограниченными возможностями здоровья. Выделяется три возрастных категории участников: 6-7, 8-9 и 10-11 классы.  </w:t>
      </w:r>
    </w:p>
    <w:p w:rsidR="00603A44" w:rsidRPr="00B628A5" w:rsidRDefault="00B628A5" w:rsidP="00B628A5">
      <w:pPr>
        <w:pStyle w:val="a5"/>
        <w:numPr>
          <w:ilvl w:val="0"/>
          <w:numId w:val="1"/>
        </w:numPr>
        <w:ind w:firstLine="492"/>
        <w:jc w:val="both"/>
        <w:rPr>
          <w:rFonts w:ascii="Times New Roman" w:hAnsi="Times New Roman"/>
          <w:b/>
          <w:bCs/>
          <w:sz w:val="24"/>
          <w:szCs w:val="24"/>
        </w:rPr>
      </w:pPr>
      <w:r w:rsidRPr="00B628A5">
        <w:rPr>
          <w:rFonts w:ascii="Times New Roman" w:hAnsi="Times New Roman"/>
          <w:b/>
          <w:bCs/>
          <w:sz w:val="24"/>
          <w:szCs w:val="24"/>
        </w:rPr>
        <w:t>Формат и уровень практических мероприятий (профессиональных проб)</w:t>
      </w:r>
      <w:r w:rsidR="00603A44" w:rsidRPr="00B628A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A44" w:rsidRDefault="00603A44" w:rsidP="00603A44">
      <w:pPr>
        <w:ind w:left="1134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профессиональной пробы участники решают одну или несколько практических задач и выполняют реальные рабочие операции, относящиеся к конкретной профессиональной области. Проба подразумевает работу участников с материалами, инструментами, оборудованием, программным обеспечением, без игровой адаптации и в условиях, максимально приближенных к реальным. В ходе пробы участники взаимодействуют с наставником, являющимся носителем профессиональных компетенций, получая от него теоретические знания, практические рекомендации, обратную связь и оценку по итогам пробы.  </w:t>
      </w:r>
    </w:p>
    <w:p w:rsidR="00603A44" w:rsidRDefault="00603A44" w:rsidP="00603A44">
      <w:pPr>
        <w:ind w:left="1134" w:right="-1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Профессиональные пробы по своему формату разделяются на очные и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>-пробы.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A44" w:rsidRDefault="00603A44" w:rsidP="00603A44">
      <w:pPr>
        <w:ind w:left="1134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 проба</w:t>
      </w:r>
      <w:r>
        <w:rPr>
          <w:rFonts w:ascii="Times New Roman" w:hAnsi="Times New Roman"/>
          <w:sz w:val="24"/>
          <w:szCs w:val="24"/>
        </w:rPr>
        <w:t xml:space="preserve"> подразумевает непосредственное постоянное присутствие наставника в месте проведения мероприятия. </w:t>
      </w:r>
    </w:p>
    <w:p w:rsidR="00603A44" w:rsidRDefault="00603A44" w:rsidP="00603A44">
      <w:pPr>
        <w:ind w:left="1134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Онлайн-проба</w:t>
      </w:r>
      <w:r>
        <w:rPr>
          <w:rFonts w:ascii="Times New Roman" w:hAnsi="Times New Roman"/>
          <w:sz w:val="24"/>
          <w:szCs w:val="24"/>
        </w:rPr>
        <w:t xml:space="preserve"> </w:t>
      </w:r>
      <w:r w:rsidR="0021757C">
        <w:rPr>
          <w:rFonts w:ascii="Times New Roman" w:hAnsi="Times New Roman"/>
          <w:sz w:val="24"/>
          <w:szCs w:val="24"/>
        </w:rPr>
        <w:t>реализуется</w:t>
      </w:r>
      <w:r>
        <w:rPr>
          <w:rFonts w:ascii="Times New Roman" w:hAnsi="Times New Roman"/>
          <w:sz w:val="24"/>
          <w:szCs w:val="24"/>
        </w:rPr>
        <w:t xml:space="preserve"> по санитарно-эпидемиологическим показаниям, в случае введения ограничений на проведение очных мероприятий. Онлайн-проба предполагает постоянное удаленное присутствие наставника, который взаимодействует с участниками: инструктирует, демонстрирует выполнение рабочих операций, контролирует процесс выполнения и в режиме реального времени консультирует, оценивает результат, дает обратную связь и организует с участниками рефлексию по итогам пробы. </w:t>
      </w:r>
    </w:p>
    <w:p w:rsidR="00603A44" w:rsidRDefault="00603A44" w:rsidP="00603A44">
      <w:pPr>
        <w:ind w:left="1134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Взаимодействие происходит через средства видеосвязи или интернет-площадки для совместной работы: </w:t>
      </w:r>
      <w:proofErr w:type="spellStart"/>
      <w:r>
        <w:rPr>
          <w:rFonts w:ascii="Times New Roman" w:hAnsi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/>
          <w:sz w:val="24"/>
          <w:szCs w:val="24"/>
        </w:rPr>
        <w:t xml:space="preserve">-площадки, сервисы видеоконференций, чат и т.п. Выбор средства связи и инструментов удаленной работы обусловлен характером практических заданий и может подбираться под конкретную программу профессиональной пробы. </w:t>
      </w:r>
    </w:p>
    <w:p w:rsidR="00603A44" w:rsidRDefault="00603A44" w:rsidP="00603A44">
      <w:pPr>
        <w:ind w:left="1134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правило,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-пробы реализуются для профессиональных направлений, связанных с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 xml:space="preserve">-технологиями, дизайном и т.п. Перечень профессиональных групп, предполагаемых к проведению в том числе в онлайн-формате, отмечен </w:t>
      </w:r>
      <w:r w:rsidRPr="00DC23EB">
        <w:rPr>
          <w:rFonts w:ascii="Times New Roman" w:hAnsi="Times New Roman"/>
          <w:sz w:val="24"/>
          <w:szCs w:val="24"/>
        </w:rPr>
        <w:t>в приложении №1 к Техническому</w:t>
      </w:r>
      <w:r>
        <w:rPr>
          <w:rFonts w:ascii="Times New Roman" w:hAnsi="Times New Roman"/>
          <w:sz w:val="24"/>
          <w:szCs w:val="24"/>
        </w:rPr>
        <w:t xml:space="preserve"> заданию</w:t>
      </w:r>
      <w:r w:rsidR="00CC0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A44" w:rsidRDefault="00B628A5" w:rsidP="00B628A5">
      <w:pPr>
        <w:pStyle w:val="a5"/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03A44">
        <w:rPr>
          <w:rFonts w:ascii="Times New Roman" w:hAnsi="Times New Roman"/>
          <w:b/>
          <w:bCs/>
          <w:sz w:val="24"/>
          <w:szCs w:val="24"/>
        </w:rPr>
        <w:t>рофессиональная проба базового уровня</w:t>
      </w:r>
      <w:r w:rsidR="00603A44">
        <w:rPr>
          <w:rFonts w:ascii="Times New Roman" w:hAnsi="Times New Roman"/>
          <w:sz w:val="24"/>
          <w:szCs w:val="24"/>
        </w:rPr>
        <w:t xml:space="preserve"> длится не менее 2 академических часов по одному профессиональному направлению. Количество участников – 6-8 человек. Профессиональные пробы становятся для участника проверкой выбранной профессиональной траектории. Они помогают оценить степень развития знаний, умений и навыков и в целом готовность к переходу на более высокий этап профессионального становления – участие в конкурсах профессионального мастерства, обучение в профильном классе, поступление в учебное заведение профессионального образования, </w:t>
      </w:r>
      <w:proofErr w:type="spellStart"/>
      <w:r w:rsidR="00603A44">
        <w:rPr>
          <w:rFonts w:ascii="Times New Roman" w:hAnsi="Times New Roman"/>
          <w:sz w:val="24"/>
          <w:szCs w:val="24"/>
        </w:rPr>
        <w:t>самозанятость</w:t>
      </w:r>
      <w:proofErr w:type="spellEnd"/>
      <w:r w:rsidR="00603A44">
        <w:rPr>
          <w:rFonts w:ascii="Times New Roman" w:hAnsi="Times New Roman"/>
          <w:sz w:val="24"/>
          <w:szCs w:val="24"/>
        </w:rPr>
        <w:t xml:space="preserve"> и т.д. В рамках мероприятия участникам предлагаются более сложные, нелинейные задания с возможностью вариативного выполнения, творческой составляющей и т.п. </w:t>
      </w:r>
    </w:p>
    <w:p w:rsidR="00603A44" w:rsidRDefault="00603A44" w:rsidP="00603A44">
      <w:p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Пробы базового уровня организуются на базе и силами площадок. Площадка обеспечивает свои профессиональные мероприятия квалифицированными наставниками, инструментами, оборудованием и расходными материалами. </w:t>
      </w:r>
    </w:p>
    <w:p w:rsidR="00B628A5" w:rsidRDefault="00B628A5" w:rsidP="003A6CDF">
      <w:pPr>
        <w:pStyle w:val="a5"/>
        <w:numPr>
          <w:ilvl w:val="0"/>
          <w:numId w:val="1"/>
        </w:numPr>
        <w:ind w:left="1134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Программы профессиональных проб</w:t>
      </w:r>
    </w:p>
    <w:p w:rsidR="00B628A5" w:rsidRDefault="00B628A5" w:rsidP="003A6CDF">
      <w:p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профессий, входящих в перечень профессиональных направлений проекта «Билет в будущее» (Приложение 1), разрабатывается пакет программ практических мероприятий, состоящий из: </w:t>
      </w:r>
    </w:p>
    <w:p w:rsidR="00B628A5" w:rsidRDefault="00B628A5" w:rsidP="003A6CDF">
      <w:pPr>
        <w:pStyle w:val="a5"/>
        <w:numPr>
          <w:ilvl w:val="0"/>
          <w:numId w:val="3"/>
        </w:num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Профессиональной пробы (90 мин., до 8 участников);</w:t>
      </w:r>
    </w:p>
    <w:p w:rsidR="00B628A5" w:rsidRDefault="00B628A5" w:rsidP="003A6CDF">
      <w:pPr>
        <w:pStyle w:val="a5"/>
        <w:numPr>
          <w:ilvl w:val="0"/>
          <w:numId w:val="3"/>
        </w:num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</w:t>
      </w:r>
      <w:r w:rsidR="003A6CDF">
        <w:rPr>
          <w:rFonts w:ascii="Times New Roman" w:hAnsi="Times New Roman"/>
          <w:sz w:val="24"/>
          <w:szCs w:val="24"/>
        </w:rPr>
        <w:t>ональной пробы в онлайн-формате</w:t>
      </w:r>
      <w:r>
        <w:rPr>
          <w:rFonts w:ascii="Times New Roman" w:hAnsi="Times New Roman"/>
          <w:sz w:val="24"/>
          <w:szCs w:val="24"/>
        </w:rPr>
        <w:t xml:space="preserve"> (90 мин., до 8 участников);</w:t>
      </w:r>
    </w:p>
    <w:p w:rsidR="00B628A5" w:rsidRPr="00C64522" w:rsidRDefault="00B628A5" w:rsidP="003A6CDF">
      <w:p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должна соответствовать утвержденной структуре, указанной в </w:t>
      </w:r>
      <w:r w:rsidRPr="00C64522">
        <w:rPr>
          <w:rFonts w:ascii="Times New Roman" w:hAnsi="Times New Roman"/>
          <w:sz w:val="24"/>
          <w:szCs w:val="24"/>
        </w:rPr>
        <w:t xml:space="preserve">п. 5 Технического задания. </w:t>
      </w:r>
    </w:p>
    <w:p w:rsidR="00B628A5" w:rsidRDefault="00B628A5" w:rsidP="003A6CDF">
      <w:pPr>
        <w:ind w:left="1134" w:firstLine="426"/>
        <w:rPr>
          <w:rFonts w:ascii="Times New Roman" w:hAnsi="Times New Roman"/>
          <w:sz w:val="24"/>
          <w:szCs w:val="24"/>
        </w:rPr>
      </w:pPr>
      <w:r w:rsidRPr="00C64522">
        <w:rPr>
          <w:rFonts w:ascii="Times New Roman" w:hAnsi="Times New Roman"/>
          <w:sz w:val="24"/>
          <w:szCs w:val="24"/>
        </w:rPr>
        <w:t>Общие требования к содержанию программ: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28A5" w:rsidRDefault="00B628A5" w:rsidP="003A6CDF">
      <w:pPr>
        <w:pStyle w:val="a5"/>
        <w:numPr>
          <w:ilvl w:val="0"/>
          <w:numId w:val="4"/>
        </w:num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должна предусматривать вариативность заданий для участников каждой возрастной категории, или иметь задание, подходящее по содержанию для всех возрастных категорий.   </w:t>
      </w:r>
    </w:p>
    <w:p w:rsidR="00B628A5" w:rsidRDefault="00B628A5" w:rsidP="003A6CDF">
      <w:pPr>
        <w:pStyle w:val="a5"/>
        <w:numPr>
          <w:ilvl w:val="0"/>
          <w:numId w:val="4"/>
        </w:num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должна содержать указание на возможность применения для детей с ограниченными возможностями здоровья с указанием допустимых нозологических групп </w:t>
      </w:r>
      <w:r w:rsidRPr="00DC23EB">
        <w:rPr>
          <w:rFonts w:ascii="Times New Roman" w:hAnsi="Times New Roman"/>
          <w:sz w:val="24"/>
          <w:szCs w:val="24"/>
        </w:rPr>
        <w:t>(Приложение 2). При</w:t>
      </w:r>
      <w:r>
        <w:rPr>
          <w:rFonts w:ascii="Times New Roman" w:hAnsi="Times New Roman"/>
          <w:sz w:val="24"/>
          <w:szCs w:val="24"/>
        </w:rPr>
        <w:t xml:space="preserve"> разработке программ рекомендуется использовать «Методические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жизнедеятельности" (Приказ Минтруда России от 04.08.2014 N 515 </w:t>
      </w:r>
      <w:hyperlink r:id="rId6" w:history="1">
        <w:r>
          <w:rPr>
            <w:rStyle w:val="a7"/>
            <w:rFonts w:ascii="Times New Roman" w:hAnsi="Times New Roman"/>
            <w:sz w:val="24"/>
            <w:szCs w:val="24"/>
          </w:rPr>
          <w:t>https://rosmintrud.ru/docs/mintrud/orders/268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</w:p>
    <w:p w:rsidR="00B628A5" w:rsidRDefault="00B628A5" w:rsidP="003A6CDF">
      <w:pPr>
        <w:pStyle w:val="a5"/>
        <w:numPr>
          <w:ilvl w:val="0"/>
          <w:numId w:val="4"/>
        </w:num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своему содержанию должна соответствовать реальной профессиональной деятельности, без игровой адаптации. Допускается использование профессиональных симуляторов и тренажеров.</w:t>
      </w:r>
    </w:p>
    <w:p w:rsidR="00B628A5" w:rsidRDefault="00B628A5" w:rsidP="003A6CDF">
      <w:pPr>
        <w:pStyle w:val="a5"/>
        <w:numPr>
          <w:ilvl w:val="0"/>
          <w:numId w:val="4"/>
        </w:numPr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должна быть реалистичной и экономичной с точки зрения материально-технических затрат и необходимого оборудования. </w:t>
      </w:r>
    </w:p>
    <w:p w:rsidR="00B628A5" w:rsidRDefault="00D177E7" w:rsidP="003A6CDF">
      <w:pPr>
        <w:pStyle w:val="a5"/>
        <w:ind w:left="113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оценка работы участника в рамках </w:t>
      </w:r>
      <w:proofErr w:type="spellStart"/>
      <w:r>
        <w:rPr>
          <w:rFonts w:ascii="Times New Roman" w:hAnsi="Times New Roman"/>
          <w:sz w:val="24"/>
          <w:szCs w:val="24"/>
        </w:rPr>
        <w:t>профпробы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производится экспертом (наставником), проводящим </w:t>
      </w:r>
      <w:proofErr w:type="spellStart"/>
      <w:r>
        <w:rPr>
          <w:rFonts w:ascii="Times New Roman" w:hAnsi="Times New Roman"/>
          <w:sz w:val="24"/>
          <w:szCs w:val="24"/>
        </w:rPr>
        <w:t>профпробу</w:t>
      </w:r>
      <w:proofErr w:type="spellEnd"/>
      <w:r>
        <w:rPr>
          <w:rFonts w:ascii="Times New Roman" w:hAnsi="Times New Roman"/>
          <w:sz w:val="24"/>
          <w:szCs w:val="24"/>
        </w:rPr>
        <w:t xml:space="preserve">. Результаты эксперт передает в письменном виде педагогу-навигатору, который обеспечивает внесение оценок каждого участника </w:t>
      </w:r>
      <w:proofErr w:type="spellStart"/>
      <w:r>
        <w:rPr>
          <w:rFonts w:ascii="Times New Roman" w:hAnsi="Times New Roman"/>
          <w:sz w:val="24"/>
          <w:szCs w:val="24"/>
        </w:rPr>
        <w:t>профпробы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форму в личном кабинете на Платформе проекта. В зависимости от характера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профпробы</w:t>
      </w:r>
      <w:proofErr w:type="spellEnd"/>
      <w:r>
        <w:rPr>
          <w:rFonts w:ascii="Times New Roman" w:hAnsi="Times New Roman"/>
          <w:sz w:val="24"/>
          <w:szCs w:val="24"/>
        </w:rPr>
        <w:t xml:space="preserve"> могут оцениваться приращение представлений и опыта деятельности в конкретной области, динамика изменения самооценки участников и ее адекватность, общее изменение мотивации школьника по отношению к профессиональному выбору и т.д.</w:t>
      </w:r>
    </w:p>
    <w:p w:rsidR="0021757C" w:rsidRDefault="0021757C" w:rsidP="003A6CDF">
      <w:pPr>
        <w:pStyle w:val="a5"/>
        <w:ind w:left="1134" w:firstLine="426"/>
        <w:jc w:val="both"/>
        <w:rPr>
          <w:rFonts w:ascii="Times New Roman" w:hAnsi="Times New Roman"/>
          <w:sz w:val="24"/>
          <w:szCs w:val="24"/>
        </w:rPr>
      </w:pPr>
    </w:p>
    <w:p w:rsidR="00B628A5" w:rsidRDefault="00B628A5" w:rsidP="003A6CDF">
      <w:pPr>
        <w:pStyle w:val="a5"/>
        <w:numPr>
          <w:ilvl w:val="0"/>
          <w:numId w:val="1"/>
        </w:numPr>
        <w:ind w:left="1134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реализации</w:t>
      </w:r>
    </w:p>
    <w:p w:rsidR="00B628A5" w:rsidRDefault="00B628A5" w:rsidP="003A6CDF">
      <w:pPr>
        <w:ind w:left="113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разработки и сдачи программ. </w:t>
      </w:r>
    </w:p>
    <w:p w:rsidR="00B628A5" w:rsidRDefault="00B628A5" w:rsidP="003A6CDF">
      <w:pPr>
        <w:ind w:left="1134"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Площадки, планирующие проводить </w:t>
      </w:r>
      <w:r w:rsidR="003A6CDF">
        <w:rPr>
          <w:rFonts w:ascii="Times New Roman" w:hAnsi="Times New Roman"/>
          <w:sz w:val="24"/>
          <w:szCs w:val="24"/>
        </w:rPr>
        <w:t>профессиональные пробы</w:t>
      </w:r>
      <w:r>
        <w:rPr>
          <w:rFonts w:ascii="Times New Roman" w:hAnsi="Times New Roman"/>
          <w:sz w:val="24"/>
          <w:szCs w:val="24"/>
        </w:rPr>
        <w:t xml:space="preserve">, должны оформить программы профессиональных проб по структуре, указанной в п. 5 Технического задания и направить их </w:t>
      </w:r>
      <w:r w:rsidR="00F40EA9" w:rsidRPr="00F40EA9">
        <w:rPr>
          <w:rFonts w:ascii="Times New Roman" w:hAnsi="Times New Roman"/>
          <w:sz w:val="24"/>
          <w:szCs w:val="24"/>
        </w:rPr>
        <w:t>в электронном виде на почту samara.biletvbudushee@yandex.ru в срок до 01.10.2021 с темой письма «Программы на экспертизу. Наименование площадки</w:t>
      </w:r>
      <w:r w:rsidR="00F40E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Региональный оператор согласовывает направленные программы в срок до </w:t>
      </w:r>
      <w:r w:rsidR="00F40EA9">
        <w:rPr>
          <w:rFonts w:ascii="Times New Roman" w:hAnsi="Times New Roman"/>
          <w:sz w:val="24"/>
          <w:szCs w:val="24"/>
        </w:rPr>
        <w:t>7 октября 2021 года и затем направляет их на согласование федеральному оператору проекта.</w:t>
      </w:r>
    </w:p>
    <w:p w:rsidR="00B628A5" w:rsidRDefault="00C64522" w:rsidP="00764E5A">
      <w:pPr>
        <w:pStyle w:val="a5"/>
        <w:numPr>
          <w:ilvl w:val="0"/>
          <w:numId w:val="1"/>
        </w:numPr>
        <w:ind w:left="1134" w:firstLine="426"/>
      </w:pPr>
      <w:r w:rsidRPr="00C64522">
        <w:rPr>
          <w:rFonts w:ascii="Times New Roman" w:hAnsi="Times New Roman"/>
          <w:b/>
          <w:bCs/>
          <w:sz w:val="24"/>
          <w:szCs w:val="24"/>
        </w:rPr>
        <w:t>Структура программы профессиональной пробы</w:t>
      </w:r>
    </w:p>
    <w:p w:rsidR="00B628A5" w:rsidRDefault="00B628A5" w:rsidP="003A6CDF">
      <w:pPr>
        <w:pStyle w:val="a8"/>
        <w:spacing w:before="0" w:beforeAutospacing="0" w:after="200" w:afterAutospacing="0"/>
        <w:ind w:left="1134" w:firstLine="426"/>
        <w:jc w:val="both"/>
      </w:pPr>
      <w:r>
        <w:rPr>
          <w:b/>
          <w:bCs/>
          <w:color w:val="000000"/>
          <w:sz w:val="26"/>
          <w:szCs w:val="26"/>
        </w:rPr>
        <w:t>I.</w:t>
      </w:r>
      <w:r>
        <w:rPr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26"/>
          <w:szCs w:val="26"/>
        </w:rPr>
        <w:t>Паспорт программы:</w:t>
      </w:r>
    </w:p>
    <w:p w:rsidR="00B628A5" w:rsidRDefault="00B628A5" w:rsidP="003A6CDF">
      <w:pPr>
        <w:pStyle w:val="a8"/>
        <w:spacing w:before="0" w:beforeAutospacing="0" w:after="160" w:afterAutospacing="0"/>
        <w:ind w:left="1134" w:firstLine="426"/>
        <w:jc w:val="center"/>
      </w:pPr>
      <w:r>
        <w:rPr>
          <w:b/>
          <w:bCs/>
          <w:color w:val="000000"/>
          <w:sz w:val="26"/>
          <w:szCs w:val="26"/>
        </w:rPr>
        <w:t>Наименование профессионального направления</w:t>
      </w:r>
    </w:p>
    <w:p w:rsidR="00460B1D" w:rsidRDefault="00B628A5" w:rsidP="003A6CDF">
      <w:pPr>
        <w:pStyle w:val="a8"/>
        <w:spacing w:before="0" w:beforeAutospacing="0" w:after="160" w:afterAutospacing="0"/>
        <w:ind w:left="1134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Автор п</w:t>
      </w:r>
      <w:r w:rsidR="00A15D7C">
        <w:rPr>
          <w:color w:val="000000"/>
          <w:sz w:val="26"/>
          <w:szCs w:val="26"/>
        </w:rPr>
        <w:t xml:space="preserve">рограммы: ФИО, должность/звание </w:t>
      </w:r>
    </w:p>
    <w:p w:rsidR="00B628A5" w:rsidRPr="00460B1D" w:rsidRDefault="00A15D7C" w:rsidP="003A6CDF">
      <w:pPr>
        <w:pStyle w:val="a8"/>
        <w:spacing w:before="0" w:beforeAutospacing="0" w:after="160" w:afterAutospacing="0"/>
        <w:ind w:left="1134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(в случае использования типовой программы проекта «Билет в будущее» 2020 года необходимо указать </w:t>
      </w:r>
      <w:r w:rsidR="00460B1D">
        <w:rPr>
          <w:color w:val="000000"/>
          <w:sz w:val="26"/>
          <w:szCs w:val="26"/>
        </w:rPr>
        <w:t>«</w:t>
      </w:r>
      <w:r w:rsidR="00460B1D" w:rsidRPr="00460B1D">
        <w:rPr>
          <w:color w:val="000000"/>
          <w:sz w:val="26"/>
          <w:szCs w:val="26"/>
        </w:rPr>
        <w:t>Программа профессиональной пробы разработана в 2020-м году по заказу Союза “Агентство развития профессиональных сообществ и рабочих кадров “Молодые профессионалы (</w:t>
      </w:r>
      <w:proofErr w:type="spellStart"/>
      <w:r w:rsidR="00460B1D" w:rsidRPr="00460B1D">
        <w:rPr>
          <w:color w:val="000000"/>
          <w:sz w:val="26"/>
          <w:szCs w:val="26"/>
        </w:rPr>
        <w:t>Ворлдскиллс</w:t>
      </w:r>
      <w:proofErr w:type="spellEnd"/>
      <w:r w:rsidR="00460B1D" w:rsidRPr="00460B1D">
        <w:rPr>
          <w:color w:val="000000"/>
          <w:sz w:val="26"/>
          <w:szCs w:val="26"/>
        </w:rPr>
        <w:t xml:space="preserve"> Россия)” для реализации на практических мероприятиях в рамках проекта по ранней профессиональной ориентации учащихся 6-11-х классов общеобразовательных организаций "Билет в будущее", адаптирована ФИО, должность/звание</w:t>
      </w:r>
      <w:r w:rsidR="00460B1D">
        <w:rPr>
          <w:color w:val="000000"/>
          <w:sz w:val="26"/>
          <w:szCs w:val="26"/>
        </w:rPr>
        <w:t>»)</w:t>
      </w:r>
    </w:p>
    <w:p w:rsidR="00B628A5" w:rsidRDefault="00B628A5" w:rsidP="003A6CDF">
      <w:pPr>
        <w:pStyle w:val="a8"/>
        <w:spacing w:before="0" w:beforeAutospacing="0" w:after="160" w:afterAutospacing="0"/>
        <w:ind w:left="1134" w:firstLine="426"/>
        <w:jc w:val="both"/>
      </w:pPr>
      <w:r>
        <w:rPr>
          <w:color w:val="000000"/>
          <w:sz w:val="26"/>
          <w:szCs w:val="26"/>
        </w:rPr>
        <w:t>Контакты автора: регион, город, e-</w:t>
      </w:r>
      <w:proofErr w:type="spellStart"/>
      <w:r>
        <w:rPr>
          <w:color w:val="000000"/>
          <w:sz w:val="26"/>
          <w:szCs w:val="26"/>
        </w:rPr>
        <w:t>mail</w:t>
      </w:r>
      <w:proofErr w:type="spellEnd"/>
      <w:r>
        <w:rPr>
          <w:color w:val="000000"/>
          <w:sz w:val="26"/>
          <w:szCs w:val="26"/>
        </w:rPr>
        <w:t>, телефон</w:t>
      </w:r>
    </w:p>
    <w:p w:rsidR="00B628A5" w:rsidRDefault="00B628A5" w:rsidP="00C64522">
      <w:pPr>
        <w:pStyle w:val="a8"/>
        <w:spacing w:before="0" w:beforeAutospacing="0" w:after="160" w:afterAutospacing="0"/>
        <w:ind w:left="1134" w:firstLine="426"/>
        <w:jc w:val="both"/>
      </w:pPr>
      <w:r>
        <w:rPr>
          <w:color w:val="000000"/>
          <w:sz w:val="26"/>
          <w:szCs w:val="26"/>
        </w:rPr>
        <w:t>Место проведения</w:t>
      </w:r>
    </w:p>
    <w:p w:rsidR="00A66741" w:rsidRDefault="00A66741" w:rsidP="00A66741">
      <w:pPr>
        <w:pStyle w:val="a8"/>
        <w:spacing w:before="0" w:beforeAutospacing="0" w:after="0" w:afterAutospacing="0"/>
        <w:ind w:left="1134" w:firstLine="426"/>
        <w:jc w:val="both"/>
        <w:rPr>
          <w:b/>
          <w:bCs/>
          <w:color w:val="000000"/>
          <w:sz w:val="26"/>
          <w:szCs w:val="26"/>
        </w:rPr>
      </w:pPr>
    </w:p>
    <w:tbl>
      <w:tblPr>
        <w:tblStyle w:val="a9"/>
        <w:tblW w:w="977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3118"/>
      </w:tblGrid>
      <w:tr w:rsidR="00C64522" w:rsidTr="00C64522">
        <w:tc>
          <w:tcPr>
            <w:tcW w:w="1555" w:type="dxa"/>
          </w:tcPr>
          <w:p w:rsidR="00A66741" w:rsidRDefault="00A66741" w:rsidP="00A66741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Уровень сложности</w:t>
            </w:r>
          </w:p>
        </w:tc>
        <w:tc>
          <w:tcPr>
            <w:tcW w:w="1701" w:type="dxa"/>
          </w:tcPr>
          <w:p w:rsidR="00A66741" w:rsidRDefault="00A66741" w:rsidP="00A66741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Формат проведения</w:t>
            </w:r>
          </w:p>
        </w:tc>
        <w:tc>
          <w:tcPr>
            <w:tcW w:w="1701" w:type="dxa"/>
          </w:tcPr>
          <w:p w:rsidR="00A66741" w:rsidRDefault="00A66741" w:rsidP="00A66741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1701" w:type="dxa"/>
          </w:tcPr>
          <w:p w:rsidR="00A66741" w:rsidRDefault="00A66741" w:rsidP="00A66741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Возрастная категория</w:t>
            </w:r>
          </w:p>
        </w:tc>
        <w:tc>
          <w:tcPr>
            <w:tcW w:w="3118" w:type="dxa"/>
          </w:tcPr>
          <w:p w:rsidR="00A66741" w:rsidRDefault="00A66741" w:rsidP="00A66741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Доступность для участников с ОВЗ</w:t>
            </w:r>
          </w:p>
        </w:tc>
      </w:tr>
      <w:tr w:rsidR="00C64522" w:rsidTr="00C64522">
        <w:tc>
          <w:tcPr>
            <w:tcW w:w="1555" w:type="dxa"/>
          </w:tcPr>
          <w:p w:rsidR="00A66741" w:rsidRPr="00C64522" w:rsidRDefault="00A66741" w:rsidP="00A6674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C64522">
              <w:rPr>
                <w:bCs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701" w:type="dxa"/>
          </w:tcPr>
          <w:p w:rsidR="00A66741" w:rsidRPr="00C64522" w:rsidRDefault="00A66741" w:rsidP="00A6674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C64522">
              <w:rPr>
                <w:bCs/>
                <w:color w:val="000000"/>
                <w:sz w:val="26"/>
                <w:szCs w:val="26"/>
              </w:rPr>
              <w:t>Очная/</w:t>
            </w:r>
            <w:r w:rsidR="00C6452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64522">
              <w:rPr>
                <w:bCs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1701" w:type="dxa"/>
          </w:tcPr>
          <w:p w:rsidR="00A66741" w:rsidRPr="00C64522" w:rsidRDefault="00A66741" w:rsidP="00A6674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C64522">
              <w:rPr>
                <w:bCs/>
                <w:color w:val="000000"/>
                <w:sz w:val="26"/>
                <w:szCs w:val="26"/>
              </w:rPr>
              <w:t>90 минут</w:t>
            </w:r>
          </w:p>
        </w:tc>
        <w:tc>
          <w:tcPr>
            <w:tcW w:w="1701" w:type="dxa"/>
          </w:tcPr>
          <w:p w:rsidR="00A66741" w:rsidRPr="00C64522" w:rsidRDefault="00A66741" w:rsidP="00A6674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C64522">
              <w:rPr>
                <w:bCs/>
                <w:color w:val="000000"/>
                <w:sz w:val="26"/>
                <w:szCs w:val="26"/>
              </w:rPr>
              <w:t>6-7/8-9/10-11 классы</w:t>
            </w:r>
          </w:p>
        </w:tc>
        <w:tc>
          <w:tcPr>
            <w:tcW w:w="3118" w:type="dxa"/>
          </w:tcPr>
          <w:p w:rsidR="00A66741" w:rsidRDefault="00A66741" w:rsidP="00C64522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допустимую нозологическую группу/группы;</w:t>
            </w:r>
          </w:p>
          <w:p w:rsidR="00A66741" w:rsidRDefault="00A66741" w:rsidP="00C64522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перечислить необходимые специальные условия, которые необходимо соблюсти для проведения мероприятия;</w:t>
            </w:r>
          </w:p>
          <w:p w:rsidR="00A66741" w:rsidRDefault="00A66741" w:rsidP="00C64522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возможность / невозможность проведения пробы в смешанных группах «участники без ОВЗ + участники с ОВЗ» или «участники нозологической группы Х + участники </w:t>
            </w:r>
            <w:r>
              <w:rPr>
                <w:color w:val="000000"/>
                <w:sz w:val="26"/>
                <w:szCs w:val="26"/>
              </w:rPr>
              <w:lastRenderedPageBreak/>
              <w:t>нозологической группы Y»</w:t>
            </w:r>
          </w:p>
        </w:tc>
      </w:tr>
    </w:tbl>
    <w:p w:rsidR="00A66741" w:rsidRDefault="00A66741" w:rsidP="00A66741">
      <w:pPr>
        <w:pStyle w:val="a8"/>
        <w:spacing w:before="0" w:beforeAutospacing="0" w:after="0" w:afterAutospacing="0"/>
        <w:ind w:left="1134" w:firstLine="426"/>
        <w:jc w:val="both"/>
        <w:rPr>
          <w:b/>
          <w:bCs/>
          <w:color w:val="000000"/>
          <w:sz w:val="26"/>
          <w:szCs w:val="26"/>
        </w:rPr>
      </w:pPr>
    </w:p>
    <w:p w:rsidR="00CC0DA9" w:rsidRDefault="00CC0DA9" w:rsidP="00A66741">
      <w:pPr>
        <w:pStyle w:val="a8"/>
        <w:spacing w:before="0" w:beforeAutospacing="0" w:after="0" w:afterAutospacing="0"/>
        <w:ind w:left="1134" w:firstLine="42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Цели реализации программы:</w:t>
      </w:r>
    </w:p>
    <w:p w:rsidR="00CC0DA9" w:rsidRPr="00DC23EB" w:rsidRDefault="00DC23EB" w:rsidP="00CC0DA9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</w:t>
      </w:r>
      <w:r w:rsidR="00CC0DA9" w:rsidRPr="00DC23EB">
        <w:rPr>
          <w:bCs/>
          <w:color w:val="000000"/>
          <w:sz w:val="26"/>
          <w:szCs w:val="26"/>
        </w:rPr>
        <w:t>рактическое знакомство со спецификой профессиональной деятельности;</w:t>
      </w:r>
    </w:p>
    <w:p w:rsidR="00CC0DA9" w:rsidRPr="00DC23EB" w:rsidRDefault="00DC23EB" w:rsidP="00CC0DA9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</w:t>
      </w:r>
      <w:r w:rsidR="00CC0DA9" w:rsidRPr="00DC23EB">
        <w:rPr>
          <w:bCs/>
          <w:color w:val="000000"/>
          <w:sz w:val="26"/>
          <w:szCs w:val="26"/>
        </w:rPr>
        <w:t>олучение знаний о ее роли в современном мире;</w:t>
      </w:r>
    </w:p>
    <w:p w:rsidR="00CC0DA9" w:rsidRPr="00DC23EB" w:rsidRDefault="00DC23EB" w:rsidP="00CC0DA9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</w:t>
      </w:r>
      <w:r w:rsidRPr="00DC23EB">
        <w:rPr>
          <w:bCs/>
          <w:color w:val="000000"/>
          <w:sz w:val="26"/>
          <w:szCs w:val="26"/>
        </w:rPr>
        <w:t>ормирование отношения участника к такого рода деятельности;</w:t>
      </w:r>
    </w:p>
    <w:p w:rsidR="00DC23EB" w:rsidRPr="00DC23EB" w:rsidRDefault="00DC23EB" w:rsidP="00CC0DA9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</w:t>
      </w:r>
      <w:r w:rsidRPr="00DC23EB">
        <w:rPr>
          <w:bCs/>
          <w:color w:val="000000"/>
          <w:sz w:val="26"/>
          <w:szCs w:val="26"/>
        </w:rPr>
        <w:t>олучение обратной связи от наставника.</w:t>
      </w:r>
    </w:p>
    <w:p w:rsidR="00DC23EB" w:rsidRPr="00DC23EB" w:rsidRDefault="00DC23EB" w:rsidP="00DC23EB">
      <w:pPr>
        <w:pStyle w:val="a8"/>
        <w:spacing w:before="0" w:beforeAutospacing="0" w:after="0" w:afterAutospacing="0"/>
        <w:ind w:left="1920"/>
        <w:jc w:val="both"/>
        <w:rPr>
          <w:bCs/>
          <w:color w:val="000000"/>
          <w:sz w:val="26"/>
          <w:szCs w:val="26"/>
        </w:rPr>
      </w:pPr>
    </w:p>
    <w:p w:rsidR="00A66741" w:rsidRDefault="00A66741" w:rsidP="00A66741">
      <w:pPr>
        <w:pStyle w:val="a8"/>
        <w:spacing w:before="0" w:beforeAutospacing="0" w:after="0" w:afterAutospacing="0"/>
        <w:ind w:left="1134" w:firstLine="426"/>
        <w:jc w:val="both"/>
      </w:pPr>
      <w:proofErr w:type="spellStart"/>
      <w:r>
        <w:rPr>
          <w:b/>
          <w:bCs/>
          <w:color w:val="000000"/>
          <w:sz w:val="26"/>
          <w:szCs w:val="26"/>
        </w:rPr>
        <w:t>II.Содержание</w:t>
      </w:r>
      <w:proofErr w:type="spellEnd"/>
      <w:r>
        <w:rPr>
          <w:b/>
          <w:bCs/>
          <w:color w:val="000000"/>
          <w:sz w:val="26"/>
          <w:szCs w:val="26"/>
        </w:rPr>
        <w:t xml:space="preserve"> программы </w:t>
      </w:r>
    </w:p>
    <w:p w:rsidR="00C64522" w:rsidRDefault="00A66741" w:rsidP="00C64522">
      <w:pPr>
        <w:ind w:left="1134" w:firstLine="426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B628A5" w:rsidRPr="00C64522" w:rsidRDefault="00B628A5" w:rsidP="00C64522">
      <w:pPr>
        <w:ind w:left="1134" w:firstLine="426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645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Введение (10 мин)</w:t>
      </w:r>
    </w:p>
    <w:p w:rsidR="00B628A5" w:rsidRDefault="00B628A5" w:rsidP="003A6CDF">
      <w:pPr>
        <w:pStyle w:val="a8"/>
        <w:spacing w:before="0" w:beforeAutospacing="0" w:after="0" w:afterAutospacing="0"/>
        <w:ind w:left="1134" w:firstLine="426"/>
        <w:jc w:val="both"/>
      </w:pPr>
      <w:r>
        <w:rPr>
          <w:color w:val="000000"/>
          <w:sz w:val="26"/>
          <w:szCs w:val="26"/>
        </w:rPr>
        <w:t>1. Краткое описание профессионального направления</w:t>
      </w:r>
    </w:p>
    <w:p w:rsidR="00B628A5" w:rsidRDefault="00B628A5" w:rsidP="003A6CDF">
      <w:pPr>
        <w:pStyle w:val="a8"/>
        <w:spacing w:before="0" w:beforeAutospacing="0" w:after="0" w:afterAutospacing="0"/>
        <w:ind w:left="1134" w:firstLine="426"/>
        <w:jc w:val="both"/>
      </w:pPr>
      <w:r>
        <w:rPr>
          <w:color w:val="000000"/>
          <w:sz w:val="26"/>
          <w:szCs w:val="26"/>
        </w:rPr>
        <w:t>2. Место и перспективы профессионального направления в современной экономике региона, страны, мира</w:t>
      </w:r>
    </w:p>
    <w:p w:rsidR="00B628A5" w:rsidRDefault="00B628A5" w:rsidP="003A6CDF">
      <w:pPr>
        <w:pStyle w:val="a8"/>
        <w:spacing w:before="0" w:beforeAutospacing="0" w:after="0" w:afterAutospacing="0"/>
        <w:ind w:left="1134" w:firstLine="426"/>
        <w:jc w:val="both"/>
      </w:pPr>
      <w:r>
        <w:rPr>
          <w:color w:val="000000"/>
          <w:sz w:val="26"/>
          <w:szCs w:val="26"/>
        </w:rPr>
        <w:t>3. Необходимые навыки и знания для овладения профессией</w:t>
      </w:r>
    </w:p>
    <w:p w:rsidR="00B628A5" w:rsidRDefault="00B628A5" w:rsidP="00B22494">
      <w:pPr>
        <w:pStyle w:val="a8"/>
        <w:spacing w:before="0" w:beforeAutospacing="0" w:after="0" w:afterAutospacing="0"/>
        <w:ind w:left="1134" w:firstLine="426"/>
        <w:jc w:val="both"/>
      </w:pPr>
      <w:bookmarkStart w:id="0" w:name="_GoBack"/>
      <w:r>
        <w:rPr>
          <w:color w:val="000000"/>
          <w:sz w:val="26"/>
          <w:szCs w:val="26"/>
        </w:rPr>
        <w:t>4. 1-2 интересных факта о профессиональном направлении</w:t>
      </w:r>
    </w:p>
    <w:p w:rsidR="00B628A5" w:rsidRDefault="00B628A5" w:rsidP="00B22494">
      <w:pPr>
        <w:pStyle w:val="a8"/>
        <w:spacing w:before="0" w:beforeAutospacing="0" w:after="0" w:afterAutospacing="0"/>
        <w:ind w:left="1134" w:firstLine="426"/>
        <w:jc w:val="both"/>
      </w:pPr>
      <w:r>
        <w:rPr>
          <w:color w:val="000000"/>
          <w:sz w:val="26"/>
          <w:szCs w:val="26"/>
        </w:rPr>
        <w:t xml:space="preserve">5. Связь профессиональной </w:t>
      </w:r>
      <w:bookmarkEnd w:id="0"/>
      <w:r>
        <w:rPr>
          <w:color w:val="000000"/>
          <w:sz w:val="26"/>
          <w:szCs w:val="26"/>
        </w:rPr>
        <w:t>пробы с реальной деятельностью</w:t>
      </w:r>
    </w:p>
    <w:p w:rsidR="00B628A5" w:rsidRDefault="00B628A5" w:rsidP="003A6CDF">
      <w:pPr>
        <w:pStyle w:val="a8"/>
        <w:spacing w:before="240" w:beforeAutospacing="0" w:after="0" w:afterAutospacing="0"/>
        <w:ind w:left="1134" w:firstLine="426"/>
        <w:jc w:val="both"/>
      </w:pPr>
      <w:r>
        <w:rPr>
          <w:b/>
          <w:bCs/>
          <w:color w:val="000000"/>
          <w:sz w:val="26"/>
          <w:szCs w:val="26"/>
        </w:rPr>
        <w:t>Постановка задачи (5 мин)</w:t>
      </w:r>
    </w:p>
    <w:p w:rsidR="00B628A5" w:rsidRPr="00F14220" w:rsidRDefault="00B628A5" w:rsidP="003A6CDF">
      <w:pPr>
        <w:pStyle w:val="a8"/>
        <w:spacing w:before="0" w:beforeAutospacing="0" w:after="0" w:afterAutospacing="0"/>
        <w:ind w:left="1134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Постановка цели и задачи в рамках пробы</w:t>
      </w:r>
    </w:p>
    <w:p w:rsidR="00B628A5" w:rsidRDefault="00B628A5" w:rsidP="00F14220">
      <w:pPr>
        <w:pStyle w:val="a8"/>
        <w:spacing w:before="0" w:beforeAutospacing="0" w:after="0" w:afterAutospacing="0"/>
        <w:ind w:left="1134" w:firstLine="426"/>
        <w:jc w:val="both"/>
      </w:pPr>
      <w:r>
        <w:rPr>
          <w:color w:val="000000"/>
          <w:sz w:val="26"/>
          <w:szCs w:val="26"/>
        </w:rPr>
        <w:t>2. Демонстрация итогового результата, продукта</w:t>
      </w:r>
    </w:p>
    <w:p w:rsidR="00B628A5" w:rsidRDefault="00B628A5" w:rsidP="003A6CDF">
      <w:pPr>
        <w:pStyle w:val="a8"/>
        <w:spacing w:before="240" w:beforeAutospacing="0" w:after="0" w:afterAutospacing="0"/>
        <w:ind w:left="1134" w:firstLine="426"/>
        <w:jc w:val="both"/>
      </w:pPr>
      <w:r>
        <w:rPr>
          <w:b/>
          <w:bCs/>
          <w:color w:val="000000"/>
          <w:sz w:val="26"/>
          <w:szCs w:val="26"/>
        </w:rPr>
        <w:t>Выполнение задания (55 мин)</w:t>
      </w:r>
    </w:p>
    <w:p w:rsidR="00B628A5" w:rsidRPr="00F14220" w:rsidRDefault="00B628A5" w:rsidP="003A6CDF">
      <w:pPr>
        <w:pStyle w:val="a8"/>
        <w:spacing w:before="0" w:beforeAutospacing="0" w:after="0" w:afterAutospacing="0"/>
        <w:ind w:left="1134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Подробная инструкция по выполнению задания</w:t>
      </w:r>
    </w:p>
    <w:p w:rsidR="00B628A5" w:rsidRDefault="00B628A5" w:rsidP="00F14220">
      <w:pPr>
        <w:pStyle w:val="a8"/>
        <w:spacing w:before="0" w:beforeAutospacing="0" w:after="0" w:afterAutospacing="0"/>
        <w:ind w:left="1134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Рекомендации для наставника по организации процесса выполнения задания </w:t>
      </w:r>
    </w:p>
    <w:p w:rsidR="00F14220" w:rsidRDefault="00F14220" w:rsidP="00F14220">
      <w:pPr>
        <w:pStyle w:val="a8"/>
        <w:spacing w:before="0" w:beforeAutospacing="0" w:after="0" w:afterAutospacing="0"/>
        <w:ind w:left="1134" w:firstLine="426"/>
        <w:jc w:val="both"/>
      </w:pPr>
      <w:r>
        <w:rPr>
          <w:color w:val="000000"/>
          <w:sz w:val="26"/>
          <w:szCs w:val="26"/>
        </w:rPr>
        <w:t>Деятельность должна быть конкретной и продуктивной, прямо соответствовать профессиональной деятельности без игровой адаптации.</w:t>
      </w:r>
      <w:r w:rsidR="00E365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Позитивным элементом может стать продукт (изделие), которое участник произведет во время пробы и сможет забрать с собой. Пробы должны </w:t>
      </w:r>
      <w:r w:rsidR="00E365BF">
        <w:rPr>
          <w:color w:val="000000"/>
          <w:sz w:val="26"/>
          <w:szCs w:val="26"/>
        </w:rPr>
        <w:t>содержать набор простых практических операций в рамках профессиональной компетенции, пригодных для выполнения участником без предварительного опыта и специальных знаний, выходящих за рамки обычной школьной программы.</w:t>
      </w:r>
    </w:p>
    <w:p w:rsidR="00B628A5" w:rsidRDefault="00B628A5" w:rsidP="003A6CDF">
      <w:pPr>
        <w:pStyle w:val="a8"/>
        <w:spacing w:before="240" w:beforeAutospacing="0" w:after="0" w:afterAutospacing="0"/>
        <w:ind w:left="1134" w:firstLine="426"/>
        <w:jc w:val="both"/>
      </w:pPr>
      <w:r>
        <w:rPr>
          <w:b/>
          <w:bCs/>
          <w:color w:val="000000"/>
          <w:sz w:val="26"/>
          <w:szCs w:val="26"/>
        </w:rPr>
        <w:t>Контроль, оценка и рефлексия (20 мин)</w:t>
      </w:r>
    </w:p>
    <w:p w:rsidR="00B628A5" w:rsidRDefault="00B628A5" w:rsidP="00C64522">
      <w:pPr>
        <w:pStyle w:val="a8"/>
        <w:spacing w:before="0" w:beforeAutospacing="0" w:after="0" w:afterAutospacing="0"/>
        <w:ind w:left="1134" w:firstLine="426"/>
        <w:jc w:val="both"/>
      </w:pPr>
      <w:r>
        <w:rPr>
          <w:color w:val="000000"/>
          <w:sz w:val="26"/>
          <w:szCs w:val="26"/>
        </w:rPr>
        <w:t>1. Критерии успешного выполнения задания</w:t>
      </w:r>
    </w:p>
    <w:p w:rsidR="00C64522" w:rsidRPr="00C64522" w:rsidRDefault="00C64522" w:rsidP="00C64522">
      <w:pPr>
        <w:spacing w:after="0"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Рекомендации для наставника по контролю результата, процедуре оценки</w:t>
      </w:r>
    </w:p>
    <w:p w:rsidR="00C64522" w:rsidRPr="00C64522" w:rsidRDefault="00C64522" w:rsidP="00C64522">
      <w:pPr>
        <w:spacing w:after="0"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Вопросы для рефлексии учащихся</w:t>
      </w:r>
    </w:p>
    <w:p w:rsidR="00C64522" w:rsidRDefault="00C64522" w:rsidP="00C64522">
      <w:pPr>
        <w:spacing w:after="0" w:line="240" w:lineRule="auto"/>
        <w:ind w:left="1134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proofErr w:type="spellStart"/>
      <w:r w:rsidR="00E365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Профпроба</w:t>
      </w:r>
      <w:proofErr w:type="spellEnd"/>
      <w:r w:rsidR="00E365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подразумевает </w:t>
      </w:r>
      <w:proofErr w:type="spellStart"/>
      <w:r w:rsidR="00E365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диагностико</w:t>
      </w:r>
      <w:proofErr w:type="spellEnd"/>
      <w:r w:rsidR="00E365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-развивающую оценку деятельности участника со стороны </w:t>
      </w:r>
      <w:r w:rsidR="00B512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наставника, которую последний дает устно непосредственно по итогам пробы, исходя из полученного участником результата, а также письменно, в виде формальной оценки для дальнейшего размещения этой информации на электронном ресурсе Проекта (Платформе)</w:t>
      </w:r>
    </w:p>
    <w:p w:rsidR="0021757C" w:rsidRPr="00C64522" w:rsidRDefault="0021757C" w:rsidP="00C64522">
      <w:pPr>
        <w:spacing w:after="0"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522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III</w:t>
      </w:r>
      <w:proofErr w:type="gramStart"/>
      <w:r w:rsidRPr="00C645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  <w:r w:rsidRPr="00C6452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  </w:t>
      </w:r>
      <w:r w:rsidRPr="00C645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Инфраструктурный</w:t>
      </w:r>
      <w:proofErr w:type="gramEnd"/>
      <w:r w:rsidRPr="00C645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лист</w:t>
      </w:r>
    </w:p>
    <w:p w:rsidR="00C64522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инфраструктурном листе указывается оборудование, программное обеспечение, инструменты, расходные материалы из расчета на группу или на 1 человека. С точки зрения технического обеспечения рекомендуется выбирать задания, для выполнения которых не потребуется редкое или сверхдорогое </w:t>
      </w:r>
      <w:proofErr w:type="gramStart"/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оборудование</w:t>
      </w:r>
      <w:proofErr w:type="gramEnd"/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расходные материалы. </w:t>
      </w:r>
    </w:p>
    <w:p w:rsidR="00D375AF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Style w:val="a9"/>
        <w:tblW w:w="0" w:type="auto"/>
        <w:tblInd w:w="1134" w:type="dxa"/>
        <w:tblLook w:val="04A0" w:firstRow="1" w:lastRow="0" w:firstColumn="1" w:lastColumn="0" w:noHBand="0" w:noVBand="1"/>
      </w:tblPr>
      <w:tblGrid>
        <w:gridCol w:w="2437"/>
        <w:gridCol w:w="2480"/>
        <w:gridCol w:w="2353"/>
        <w:gridCol w:w="2216"/>
      </w:tblGrid>
      <w:tr w:rsidR="00D375AF" w:rsidTr="00D375AF">
        <w:tc>
          <w:tcPr>
            <w:tcW w:w="2655" w:type="dxa"/>
          </w:tcPr>
          <w:p w:rsidR="00D375AF" w:rsidRPr="00D375AF" w:rsidRDefault="00D375AF" w:rsidP="00C645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655" w:type="dxa"/>
          </w:tcPr>
          <w:p w:rsidR="00D375AF" w:rsidRPr="00D375AF" w:rsidRDefault="00D375AF" w:rsidP="00C645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2655" w:type="dxa"/>
          </w:tcPr>
          <w:p w:rsidR="00D375AF" w:rsidRPr="00D375AF" w:rsidRDefault="00D375AF" w:rsidP="00C645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655" w:type="dxa"/>
          </w:tcPr>
          <w:p w:rsidR="00D375AF" w:rsidRPr="00D375AF" w:rsidRDefault="00D375AF" w:rsidP="00C645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группу / на 1 чел.</w:t>
            </w:r>
          </w:p>
        </w:tc>
      </w:tr>
      <w:tr w:rsidR="00D375AF" w:rsidTr="00D375AF">
        <w:tc>
          <w:tcPr>
            <w:tcW w:w="2655" w:type="dxa"/>
          </w:tcPr>
          <w:p w:rsidR="00D375AF" w:rsidRDefault="00D375A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D375AF" w:rsidRDefault="00D375A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D375AF" w:rsidRDefault="00D375A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D375AF" w:rsidRDefault="00D375A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4522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522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проведения профессиональной пробы в онлайн-формате отдельно указывается ПО и онлайн-площадки, с помощью которых осуществляется взаимодействие участников пробы с наставником, указываются технические параметры ПК и периферийной аппаратуры (камеры, микрофоны и т.п.), необходимые для проведения мероприятия. В приложение к инфраструктурному листу идет краткая текстовая инструкция по технической организации данной пробы в формате онлайн.</w:t>
      </w:r>
    </w:p>
    <w:p w:rsidR="00C64522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645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IV</w:t>
      </w:r>
      <w:proofErr w:type="gramStart"/>
      <w:r w:rsidRPr="00C645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  <w:r w:rsidRPr="00C6452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  </w:t>
      </w:r>
      <w:r w:rsidRPr="00C645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Приложение</w:t>
      </w:r>
      <w:proofErr w:type="gramEnd"/>
      <w:r w:rsidRPr="00C645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дополнения</w:t>
      </w:r>
    </w:p>
    <w:p w:rsidR="00C64522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данном разделе можно указать дополнительные источники на литературу, фотографии и видеоролики с примерами работ, а также приложить чертежи, схемы, иные значимые инструкции. Ссылки должны быть корректными и открытыми для любого пользователя.</w:t>
      </w:r>
    </w:p>
    <w:p w:rsidR="00D375AF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Style w:val="a9"/>
        <w:tblW w:w="0" w:type="auto"/>
        <w:tblInd w:w="1134" w:type="dxa"/>
        <w:tblLook w:val="04A0" w:firstRow="1" w:lastRow="0" w:firstColumn="1" w:lastColumn="0" w:noHBand="0" w:noVBand="1"/>
      </w:tblPr>
      <w:tblGrid>
        <w:gridCol w:w="2547"/>
        <w:gridCol w:w="2835"/>
      </w:tblGrid>
      <w:tr w:rsidR="00D375AF" w:rsidTr="009D114F">
        <w:tc>
          <w:tcPr>
            <w:tcW w:w="2547" w:type="dxa"/>
          </w:tcPr>
          <w:p w:rsidR="00D375AF" w:rsidRDefault="00D375A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835" w:type="dxa"/>
          </w:tcPr>
          <w:p w:rsidR="00D375AF" w:rsidRDefault="00D375A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375AF" w:rsidTr="009D114F">
        <w:tc>
          <w:tcPr>
            <w:tcW w:w="2547" w:type="dxa"/>
          </w:tcPr>
          <w:p w:rsidR="00D375AF" w:rsidRDefault="009D114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52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https</w:t>
            </w:r>
            <w:proofErr w:type="spellEnd"/>
            <w:r w:rsidRPr="00C6452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gramStart"/>
            <w:r w:rsidRPr="00C6452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/:…</w:t>
            </w:r>
            <w:proofErr w:type="gramEnd"/>
          </w:p>
        </w:tc>
        <w:tc>
          <w:tcPr>
            <w:tcW w:w="2835" w:type="dxa"/>
          </w:tcPr>
          <w:p w:rsidR="00D375AF" w:rsidRDefault="00D375A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5AF" w:rsidTr="009D114F">
        <w:tc>
          <w:tcPr>
            <w:tcW w:w="2547" w:type="dxa"/>
          </w:tcPr>
          <w:p w:rsidR="00D375AF" w:rsidRDefault="00D375A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375AF" w:rsidRDefault="00D375AF" w:rsidP="00C645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114F" w:rsidRDefault="009D114F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64522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№1 – …</w:t>
      </w:r>
    </w:p>
    <w:p w:rsidR="00C64522" w:rsidRPr="00C64522" w:rsidRDefault="00C64522" w:rsidP="00C64522">
      <w:pPr>
        <w:spacing w:line="240" w:lineRule="auto"/>
        <w:ind w:left="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№2 – …</w:t>
      </w:r>
    </w:p>
    <w:p w:rsidR="00603A44" w:rsidRPr="007267ED" w:rsidRDefault="00603A44" w:rsidP="003A6CDF">
      <w:pPr>
        <w:ind w:left="1134" w:firstLine="426"/>
      </w:pPr>
    </w:p>
    <w:sectPr w:rsidR="00603A44" w:rsidRPr="007267ED" w:rsidSect="00814496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D5F3B"/>
    <w:multiLevelType w:val="multilevel"/>
    <w:tmpl w:val="26FD5F3B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0F1A46"/>
    <w:multiLevelType w:val="hybridMultilevel"/>
    <w:tmpl w:val="B08C9D7C"/>
    <w:lvl w:ilvl="0" w:tplc="9C2490D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9D73D1"/>
    <w:multiLevelType w:val="multilevel"/>
    <w:tmpl w:val="399D73D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8F2294"/>
    <w:multiLevelType w:val="multilevel"/>
    <w:tmpl w:val="F33A9A7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7BBD4C92"/>
    <w:multiLevelType w:val="multilevel"/>
    <w:tmpl w:val="7BBD4C9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7B"/>
    <w:rsid w:val="0019654E"/>
    <w:rsid w:val="0021757C"/>
    <w:rsid w:val="003A6CDF"/>
    <w:rsid w:val="00460B1D"/>
    <w:rsid w:val="00603A44"/>
    <w:rsid w:val="00617992"/>
    <w:rsid w:val="007267ED"/>
    <w:rsid w:val="00814496"/>
    <w:rsid w:val="009169AF"/>
    <w:rsid w:val="009D114F"/>
    <w:rsid w:val="009D451E"/>
    <w:rsid w:val="00A15D7C"/>
    <w:rsid w:val="00A66741"/>
    <w:rsid w:val="00AF57FA"/>
    <w:rsid w:val="00B22494"/>
    <w:rsid w:val="00B512F3"/>
    <w:rsid w:val="00B628A5"/>
    <w:rsid w:val="00B94E7B"/>
    <w:rsid w:val="00C64522"/>
    <w:rsid w:val="00CB195E"/>
    <w:rsid w:val="00CC0DA9"/>
    <w:rsid w:val="00D177E7"/>
    <w:rsid w:val="00D375AF"/>
    <w:rsid w:val="00DC23EB"/>
    <w:rsid w:val="00DF2684"/>
    <w:rsid w:val="00E365BF"/>
    <w:rsid w:val="00EF4D7B"/>
    <w:rsid w:val="00F14220"/>
    <w:rsid w:val="00F40EA9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D95A9-4057-4960-977E-A22FA184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2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2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2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9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603A4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603A44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qFormat/>
    <w:rsid w:val="00B628A5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8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62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6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492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mintrud.ru/docs/mintrud/orders/2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052A-3C6D-485E-A523-D1126597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2021-09-23T06:16:00Z</cp:lastPrinted>
  <dcterms:created xsi:type="dcterms:W3CDTF">2021-09-23T05:56:00Z</dcterms:created>
  <dcterms:modified xsi:type="dcterms:W3CDTF">2021-09-23T10:28:00Z</dcterms:modified>
</cp:coreProperties>
</file>