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6-7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0-3 балла</w:t>
            </w:r>
          </w:p>
        </w:tc>
      </w:tr>
    </w:tbl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A0E07" w:rsidRPr="00FA0E07" w:rsidRDefault="00FA0E07" w:rsidP="00FA0E07">
      <w:pPr>
        <w:ind w:firstLine="709"/>
        <w:jc w:val="both"/>
        <w:rPr>
          <w:rFonts w:eastAsia="Times New Roman" w:cs="Times New Roman"/>
        </w:rPr>
      </w:pPr>
      <w:r w:rsidRPr="00FA0E07">
        <w:rPr>
          <w:rFonts w:eastAsia="Times New Roman" w:cs="Times New Roman"/>
        </w:rPr>
        <w:t xml:space="preserve">Ваш колледж (техникум) организует проведение заключительного этапа всероссийского конкурса рабочих профессий по нескольким направлениям. </w:t>
      </w:r>
    </w:p>
    <w:p w:rsidR="00FA0E07" w:rsidRPr="00FA0E07" w:rsidRDefault="00FA0E07" w:rsidP="00FA0E07">
      <w:pPr>
        <w:ind w:firstLine="709"/>
        <w:jc w:val="both"/>
        <w:rPr>
          <w:rFonts w:eastAsia="Times New Roman" w:cs="Times New Roman"/>
        </w:rPr>
      </w:pPr>
      <w:r w:rsidRPr="00FA0E07">
        <w:rPr>
          <w:rFonts w:eastAsia="Times New Roman" w:cs="Times New Roman"/>
        </w:rPr>
        <w:t xml:space="preserve">Вам поручено организовать досуг участников конкурса, живущих в разных концах России. В основном это юноши. Вы </w:t>
      </w:r>
      <w:proofErr w:type="gramStart"/>
      <w:r w:rsidRPr="00FA0E07">
        <w:rPr>
          <w:rFonts w:eastAsia="Times New Roman" w:cs="Times New Roman"/>
        </w:rPr>
        <w:t>связались с ними и выяснили</w:t>
      </w:r>
      <w:proofErr w:type="gramEnd"/>
      <w:r w:rsidRPr="00FA0E07">
        <w:rPr>
          <w:rFonts w:eastAsia="Times New Roman" w:cs="Times New Roman"/>
        </w:rPr>
        <w:t xml:space="preserve"> их предпочтения. Все они поддержали идею провести день на природе, получив практически экстремальную физическую нагрузку и незабываемые впечатления.</w:t>
      </w:r>
    </w:p>
    <w:p w:rsidR="00FA0E07" w:rsidRPr="00FA0E07" w:rsidRDefault="00FA0E07" w:rsidP="00FA0E07">
      <w:pPr>
        <w:ind w:firstLine="709"/>
        <w:rPr>
          <w:rFonts w:eastAsia="Times New Roman" w:cs="Times New Roman"/>
        </w:rPr>
      </w:pPr>
      <w:r w:rsidRPr="00FA0E07">
        <w:rPr>
          <w:rFonts w:eastAsia="Times New Roman" w:cs="Times New Roman"/>
        </w:rPr>
        <w:t>Вы вышли на сайт</w:t>
      </w:r>
      <w:proofErr w:type="spellStart"/>
      <w:r w:rsidRPr="00FA0E07">
        <w:rPr>
          <w:rFonts w:eastAsia="Times New Roman" w:cs="Times New Roman"/>
          <w:lang w:val="en-US"/>
        </w:rPr>
        <w:t>Turportal</w:t>
      </w:r>
      <w:proofErr w:type="spellEnd"/>
      <w:r w:rsidRPr="00FA0E07">
        <w:rPr>
          <w:rFonts w:eastAsia="Times New Roman" w:cs="Times New Roman"/>
        </w:rPr>
        <w:t>63.</w:t>
      </w:r>
      <w:proofErr w:type="spellStart"/>
      <w:r w:rsidRPr="00FA0E07">
        <w:rPr>
          <w:rFonts w:eastAsia="Times New Roman" w:cs="Times New Roman"/>
          <w:lang w:val="en-US"/>
        </w:rPr>
        <w:t>ru</w:t>
      </w:r>
      <w:proofErr w:type="spellEnd"/>
      <w:r w:rsidRPr="00FA0E07">
        <w:rPr>
          <w:rFonts w:eastAsia="Times New Roman" w:cs="Times New Roman"/>
        </w:rPr>
        <w:t>, предлагающий различные туристические маршруты.</w:t>
      </w:r>
    </w:p>
    <w:p w:rsidR="00FA0E07" w:rsidRPr="00FA0E07" w:rsidRDefault="00FA0E07" w:rsidP="00FA0E07">
      <w:pPr>
        <w:ind w:firstLine="709"/>
        <w:rPr>
          <w:rFonts w:eastAsia="Times New Roman" w:cs="Times New Roman"/>
          <w:b/>
        </w:rPr>
      </w:pPr>
      <w:r w:rsidRPr="00FA0E07">
        <w:rPr>
          <w:rFonts w:eastAsia="Times New Roman" w:cs="Times New Roman"/>
          <w:b/>
        </w:rPr>
        <w:t>Бегло просмотрите описание маршрутов. Выберите и запишите номера тех маршрутов, которые могли бы привлечь ваших гостей.</w:t>
      </w:r>
    </w:p>
    <w:p w:rsidR="00FA0E07" w:rsidRPr="00FA0E07" w:rsidRDefault="00FA0E07" w:rsidP="00FA0E07">
      <w:pPr>
        <w:spacing w:line="276" w:lineRule="auto"/>
        <w:ind w:firstLine="709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FA0E07">
        <w:rPr>
          <w:rFonts w:eastAsia="Times New Roman" w:cs="Times New Roman"/>
          <w:snapToGrid w:val="0"/>
          <w:szCs w:val="20"/>
          <w:lang w:eastAsia="ru-RU"/>
        </w:rPr>
        <w:t>На выполнение задания отводится 3 минуты.</w:t>
      </w: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A0E07" w:rsidRPr="00FA0E07" w:rsidRDefault="00FA0E07" w:rsidP="00FA0E07">
      <w:pPr>
        <w:spacing w:line="276" w:lineRule="auto"/>
        <w:jc w:val="center"/>
        <w:rPr>
          <w:rFonts w:eastAsia="Times New Roman" w:cs="Times New Roman"/>
          <w:snapToGrid w:val="0"/>
          <w:szCs w:val="20"/>
          <w:lang w:eastAsia="ru-RU"/>
        </w:rPr>
      </w:pPr>
      <w:r w:rsidRPr="00FA0E07">
        <w:rPr>
          <w:rFonts w:eastAsia="Times New Roman" w:cs="Times New Roman"/>
          <w:snapToGrid w:val="0"/>
          <w:szCs w:val="20"/>
          <w:lang w:eastAsia="ru-RU"/>
        </w:rPr>
        <w:t>_________________________________________________________</w:t>
      </w: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456"/>
        <w:gridCol w:w="5670"/>
      </w:tblGrid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847850" cy="1257300"/>
                  <wp:effectExtent l="0" t="0" r="0" b="0"/>
                  <wp:docPr id="8" name="Рисунок 8" descr="&quot;Прошлое рядом&quot; (конный маршру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x_117848907_7685_pict" descr="&quot;Прошлое рядом&quot; (конный маршру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  <w:b/>
              </w:rPr>
              <w:t xml:space="preserve">Село </w:t>
            </w:r>
            <w:proofErr w:type="gramStart"/>
            <w:r w:rsidRPr="00FA0E07">
              <w:rPr>
                <w:rFonts w:eastAsia="Times New Roman" w:cs="Times New Roman"/>
                <w:b/>
              </w:rPr>
              <w:t>Старая</w:t>
            </w:r>
            <w:proofErr w:type="gramEnd"/>
            <w:r w:rsidRPr="00FA0E07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FA0E07">
              <w:rPr>
                <w:rFonts w:eastAsia="Times New Roman" w:cs="Times New Roman"/>
                <w:b/>
              </w:rPr>
              <w:t>Бинарадка</w:t>
            </w:r>
            <w:proofErr w:type="spellEnd"/>
            <w:r w:rsidRPr="00FA0E07">
              <w:rPr>
                <w:rFonts w:eastAsia="Times New Roman" w:cs="Times New Roman"/>
              </w:rPr>
              <w:t xml:space="preserve">, где находится конный клуб «Прованс», является одним из красивейших сел Самарской области. Оно отличается необычайно красивой природой и безумной энергетикой. Именно этим объясняется рождение конного туристического маршрута «Прошлое рядом», в котором открывается история этого села и его достопримечательности. Кроме того, поход верхом на </w:t>
            </w:r>
            <w:proofErr w:type="gramStart"/>
            <w:r w:rsidRPr="00FA0E07">
              <w:rPr>
                <w:rFonts w:eastAsia="Times New Roman" w:cs="Times New Roman"/>
              </w:rPr>
              <w:t>лошадях</w:t>
            </w:r>
            <w:proofErr w:type="gramEnd"/>
            <w:r w:rsidRPr="00FA0E07">
              <w:rPr>
                <w:rFonts w:eastAsia="Times New Roman" w:cs="Times New Roman"/>
              </w:rPr>
              <w:t xml:space="preserve"> – именно та серьезная физическая нагрузка, что нужна городским жителям. 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43100" cy="1219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 xml:space="preserve">Вы познакомитесь с профессиональными каюрами и владельцами </w:t>
            </w:r>
            <w:r w:rsidRPr="00FA0E07">
              <w:rPr>
                <w:rFonts w:eastAsia="Times New Roman" w:cs="Times New Roman"/>
                <w:b/>
              </w:rPr>
              <w:t>питомника из 26 собак</w:t>
            </w:r>
            <w:r w:rsidRPr="00FA0E07">
              <w:rPr>
                <w:rFonts w:eastAsia="Times New Roman" w:cs="Times New Roman"/>
              </w:rPr>
              <w:t xml:space="preserve">, известными путешественниками, организаторами и участниками экспедиций и гонок на собачьих </w:t>
            </w:r>
            <w:proofErr w:type="gramStart"/>
            <w:r w:rsidRPr="00FA0E07">
              <w:rPr>
                <w:rFonts w:eastAsia="Times New Roman" w:cs="Times New Roman"/>
              </w:rPr>
              <w:t>упряжках</w:t>
            </w:r>
            <w:proofErr w:type="gramEnd"/>
            <w:r w:rsidRPr="00FA0E07">
              <w:rPr>
                <w:rFonts w:eastAsia="Times New Roman" w:cs="Times New Roman"/>
              </w:rPr>
              <w:t xml:space="preserve">, которые расскажут вам об удивительной жизни вместе с </w:t>
            </w:r>
            <w:proofErr w:type="spellStart"/>
            <w:r w:rsidRPr="00FA0E07">
              <w:rPr>
                <w:rFonts w:eastAsia="Times New Roman" w:cs="Times New Roman"/>
              </w:rPr>
              <w:t>хаски</w:t>
            </w:r>
            <w:proofErr w:type="spellEnd"/>
            <w:r w:rsidRPr="00FA0E07">
              <w:rPr>
                <w:rFonts w:eastAsia="Times New Roman" w:cs="Times New Roman"/>
              </w:rPr>
              <w:t xml:space="preserve">. 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 xml:space="preserve">Вы </w:t>
            </w:r>
            <w:proofErr w:type="gramStart"/>
            <w:r w:rsidRPr="00FA0E07">
              <w:rPr>
                <w:rFonts w:eastAsia="Times New Roman" w:cs="Times New Roman"/>
              </w:rPr>
              <w:t>пообщаетесь и сфотографируетесь</w:t>
            </w:r>
            <w:proofErr w:type="gramEnd"/>
            <w:r w:rsidRPr="00FA0E07">
              <w:rPr>
                <w:rFonts w:eastAsia="Times New Roman" w:cs="Times New Roman"/>
              </w:rPr>
              <w:t xml:space="preserve"> со всеми собаками. Каюры покажут снаряжение ездовой собаки для зимы и лета, расскажут про принцип управления упряжкой.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2028825" cy="11239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proofErr w:type="spellStart"/>
            <w:r w:rsidRPr="00FA0E07">
              <w:rPr>
                <w:rFonts w:eastAsia="Times New Roman" w:cs="Times New Roman"/>
                <w:b/>
              </w:rPr>
              <w:t>Сокские</w:t>
            </w:r>
            <w:proofErr w:type="spellEnd"/>
            <w:r w:rsidRPr="00FA0E07">
              <w:rPr>
                <w:rFonts w:eastAsia="Times New Roman" w:cs="Times New Roman"/>
                <w:b/>
              </w:rPr>
              <w:t xml:space="preserve"> штольни</w:t>
            </w:r>
            <w:r w:rsidRPr="00FA0E07">
              <w:rPr>
                <w:rFonts w:eastAsia="Times New Roman" w:cs="Times New Roman"/>
              </w:rPr>
              <w:t xml:space="preserve"> находятся в месте слияния рек Сок и Волга, недалеко от Самары. Штольни </w:t>
            </w:r>
            <w:proofErr w:type="gramStart"/>
            <w:r w:rsidRPr="00FA0E07">
              <w:rPr>
                <w:rFonts w:eastAsia="Times New Roman" w:cs="Times New Roman"/>
              </w:rPr>
              <w:t xml:space="preserve">относились к </w:t>
            </w:r>
            <w:proofErr w:type="spellStart"/>
            <w:r w:rsidRPr="00FA0E07">
              <w:rPr>
                <w:rFonts w:eastAsia="Times New Roman" w:cs="Times New Roman"/>
              </w:rPr>
              <w:t>Сокскому</w:t>
            </w:r>
            <w:proofErr w:type="spellEnd"/>
            <w:r w:rsidRPr="00FA0E07">
              <w:rPr>
                <w:rFonts w:eastAsia="Times New Roman" w:cs="Times New Roman"/>
              </w:rPr>
              <w:t xml:space="preserve"> карьеру и образовались</w:t>
            </w:r>
            <w:proofErr w:type="gramEnd"/>
            <w:r w:rsidRPr="00FA0E07">
              <w:rPr>
                <w:rFonts w:eastAsia="Times New Roman" w:cs="Times New Roman"/>
              </w:rPr>
              <w:t xml:space="preserve"> в результате использования закрытого метода добычи щебня. Протяженность ходов более 40 километров, площадь подземных лабиринтов составляет более </w:t>
            </w:r>
            <w:r w:rsidRPr="00FA0E07">
              <w:rPr>
                <w:rFonts w:eastAsia="Times New Roman" w:cs="Times New Roman"/>
              </w:rPr>
              <w:br/>
              <w:t xml:space="preserve">50 гектаров. </w:t>
            </w:r>
            <w:proofErr w:type="gramStart"/>
            <w:r w:rsidRPr="00FA0E07">
              <w:rPr>
                <w:rFonts w:eastAsia="Times New Roman" w:cs="Times New Roman"/>
              </w:rPr>
              <w:t>Это прогулка в мир темного и захватывающего доступна людям любого возраста и физического состояния.</w:t>
            </w:r>
            <w:proofErr w:type="gramEnd"/>
            <w:r w:rsidRPr="00FA0E07">
              <w:rPr>
                <w:rFonts w:eastAsia="Times New Roman" w:cs="Times New Roman"/>
              </w:rPr>
              <w:t xml:space="preserve"> Главное, чтобы вы любили пешие походы и дружили с камерой. Фотографии вас не разочаруют.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52625" cy="1190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  <w:b/>
              </w:rPr>
              <w:t>Гора Барсук</w:t>
            </w:r>
            <w:r w:rsidRPr="00FA0E07">
              <w:rPr>
                <w:rFonts w:eastAsia="Times New Roman" w:cs="Times New Roman"/>
              </w:rPr>
              <w:t xml:space="preserve"> – это одна из вершин Сокольих гор близ города Самара. С запада она ограничивается прибрежным скалистым обрывом. Место известно своим отличным видом, относительно диким пляжем, близостью от пещеры Братьев </w:t>
            </w:r>
            <w:proofErr w:type="spellStart"/>
            <w:r w:rsidRPr="00FA0E07">
              <w:rPr>
                <w:rFonts w:eastAsia="Times New Roman" w:cs="Times New Roman"/>
              </w:rPr>
              <w:t>Греве</w:t>
            </w:r>
            <w:proofErr w:type="spellEnd"/>
            <w:r w:rsidRPr="00FA0E07">
              <w:rPr>
                <w:rFonts w:eastAsia="Times New Roman" w:cs="Times New Roman"/>
              </w:rPr>
              <w:t xml:space="preserve">. А еще это </w:t>
            </w:r>
            <w:proofErr w:type="gramStart"/>
            <w:r w:rsidRPr="00FA0E07">
              <w:rPr>
                <w:rFonts w:eastAsia="Times New Roman" w:cs="Times New Roman"/>
              </w:rPr>
              <w:t>оборудованный</w:t>
            </w:r>
            <w:proofErr w:type="gramEnd"/>
            <w:r w:rsidRPr="00FA0E07">
              <w:rPr>
                <w:rFonts w:eastAsia="Times New Roman" w:cs="Times New Roman"/>
              </w:rPr>
              <w:t xml:space="preserve"> страховочными элементами </w:t>
            </w:r>
            <w:proofErr w:type="spellStart"/>
            <w:r w:rsidRPr="00FA0E07">
              <w:rPr>
                <w:rFonts w:eastAsia="Times New Roman" w:cs="Times New Roman"/>
              </w:rPr>
              <w:t>скалодром</w:t>
            </w:r>
            <w:proofErr w:type="spellEnd"/>
            <w:r w:rsidRPr="00FA0E07">
              <w:rPr>
                <w:rFonts w:eastAsia="Times New Roman" w:cs="Times New Roman"/>
              </w:rPr>
              <w:t xml:space="preserve">. 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>К альпинистскому снаряжению допускаются лица старше 16 лет. Снаряжение предоставляется.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52625" cy="1295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  <w:b/>
              </w:rPr>
              <w:t>Сокольи горы</w:t>
            </w:r>
            <w:r w:rsidRPr="00FA0E07">
              <w:rPr>
                <w:rFonts w:eastAsia="Times New Roman" w:cs="Times New Roman"/>
              </w:rPr>
              <w:t>. В этом путешествии вы подниметесь на современном кресельном подъемнике на самую вершину Горнолыжного комплекса «СОК» Красная Глинка.</w:t>
            </w:r>
          </w:p>
          <w:p w:rsidR="00FA0E07" w:rsidRPr="00FA0E07" w:rsidRDefault="00FA0E07" w:rsidP="00FA0E07">
            <w:pPr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>Вы попадете на видовую площадку, где вам откроются виды на Жигулевские горы, гору Тип-</w:t>
            </w:r>
            <w:proofErr w:type="spellStart"/>
            <w:r w:rsidRPr="00FA0E07">
              <w:rPr>
                <w:rFonts w:eastAsia="Times New Roman" w:cs="Times New Roman"/>
              </w:rPr>
              <w:t>Тяв</w:t>
            </w:r>
            <w:proofErr w:type="spellEnd"/>
            <w:r w:rsidRPr="00FA0E07">
              <w:rPr>
                <w:rFonts w:eastAsia="Times New Roman" w:cs="Times New Roman"/>
              </w:rPr>
              <w:t xml:space="preserve"> и поселок Красная Глинка. </w:t>
            </w:r>
            <w:r w:rsidRPr="00FA0E07">
              <w:rPr>
                <w:rFonts w:eastAsia="Times New Roman" w:cs="Times New Roman"/>
              </w:rPr>
              <w:br/>
              <w:t>Вас будет сопровождать опытный гид, который с удовольствием поделится с вами своими знаниями.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2038350" cy="1419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4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</w:rPr>
            </w:pPr>
            <w:proofErr w:type="spellStart"/>
            <w:r w:rsidRPr="00FA0E07">
              <w:rPr>
                <w:rFonts w:eastAsia="Times New Roman" w:cs="Times New Roman"/>
                <w:b/>
              </w:rPr>
              <w:t>Джиппинг</w:t>
            </w:r>
            <w:proofErr w:type="spellEnd"/>
            <w:r w:rsidRPr="00FA0E07">
              <w:rPr>
                <w:rFonts w:eastAsia="Times New Roman" w:cs="Times New Roman"/>
                <w:b/>
              </w:rPr>
              <w:t xml:space="preserve"> по Сокольим горам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 xml:space="preserve">У вас будет возможность за один поход проехаться на </w:t>
            </w:r>
            <w:proofErr w:type="gramStart"/>
            <w:r w:rsidRPr="00FA0E07">
              <w:rPr>
                <w:rFonts w:eastAsia="Times New Roman" w:cs="Times New Roman"/>
              </w:rPr>
              <w:t>джипе</w:t>
            </w:r>
            <w:proofErr w:type="gramEnd"/>
            <w:r w:rsidRPr="00FA0E07">
              <w:rPr>
                <w:rFonts w:eastAsia="Times New Roman" w:cs="Times New Roman"/>
              </w:rPr>
              <w:t xml:space="preserve"> по пересеченной местности и сесть за руль </w:t>
            </w:r>
            <w:proofErr w:type="spellStart"/>
            <w:r w:rsidRPr="00FA0E07">
              <w:rPr>
                <w:rFonts w:eastAsia="Times New Roman" w:cs="Times New Roman"/>
              </w:rPr>
              <w:t>квадроцикла</w:t>
            </w:r>
            <w:proofErr w:type="spellEnd"/>
            <w:r w:rsidRPr="00FA0E07">
              <w:rPr>
                <w:rFonts w:eastAsia="Times New Roman" w:cs="Times New Roman"/>
              </w:rPr>
              <w:t xml:space="preserve">. </w:t>
            </w:r>
            <w:r w:rsidRPr="00FA0E07">
              <w:rPr>
                <w:rFonts w:eastAsia="Times New Roman" w:cs="Times New Roman"/>
                <w:bCs/>
              </w:rPr>
              <w:t xml:space="preserve">Автомобиль: </w:t>
            </w:r>
            <w:r w:rsidRPr="00FA0E07">
              <w:rPr>
                <w:rFonts w:eastAsia="Times New Roman" w:cs="Times New Roman"/>
              </w:rPr>
              <w:t>T</w:t>
            </w:r>
            <w:proofErr w:type="gramStart"/>
            <w:r w:rsidRPr="00FA0E07">
              <w:rPr>
                <w:rFonts w:eastAsia="Times New Roman" w:cs="Times New Roman"/>
              </w:rPr>
              <w:t>О</w:t>
            </w:r>
            <w:proofErr w:type="gramEnd"/>
            <w:r w:rsidRPr="00FA0E07">
              <w:rPr>
                <w:rFonts w:eastAsia="Times New Roman" w:cs="Times New Roman"/>
              </w:rPr>
              <w:t xml:space="preserve">YOTA </w:t>
            </w:r>
            <w:proofErr w:type="spellStart"/>
            <w:r w:rsidRPr="00FA0E07">
              <w:rPr>
                <w:rFonts w:eastAsia="Times New Roman" w:cs="Times New Roman"/>
              </w:rPr>
              <w:t>LandCruiser</w:t>
            </w:r>
            <w:proofErr w:type="spellEnd"/>
            <w:r w:rsidRPr="00FA0E07">
              <w:rPr>
                <w:rFonts w:eastAsia="Times New Roman" w:cs="Times New Roman"/>
              </w:rPr>
              <w:t xml:space="preserve"> 80 (экспедиционный тюнинг). Маршрут проходит по Сокольим горам и </w:t>
            </w:r>
            <w:proofErr w:type="spellStart"/>
            <w:r w:rsidRPr="00FA0E07">
              <w:rPr>
                <w:rFonts w:eastAsia="Times New Roman" w:cs="Times New Roman"/>
              </w:rPr>
              <w:t>Царевщине</w:t>
            </w:r>
            <w:proofErr w:type="spellEnd"/>
            <w:r w:rsidRPr="00FA0E07">
              <w:rPr>
                <w:rFonts w:eastAsia="Times New Roman" w:cs="Times New Roman"/>
              </w:rPr>
              <w:t xml:space="preserve">, в маршрут включены видовые площадки. 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  <w:b/>
              </w:rPr>
            </w:pPr>
            <w:r w:rsidRPr="00FA0E07">
              <w:rPr>
                <w:rFonts w:eastAsia="Times New Roman" w:cs="Times New Roman"/>
              </w:rPr>
              <w:t xml:space="preserve">А еще вас ждет участие в гонке (допускаются лица старше 16 лет), где задействовано 6 </w:t>
            </w:r>
            <w:proofErr w:type="spellStart"/>
            <w:r w:rsidRPr="00FA0E07">
              <w:rPr>
                <w:rFonts w:eastAsia="Times New Roman" w:cs="Times New Roman"/>
              </w:rPr>
              <w:t>квадроциклов</w:t>
            </w:r>
            <w:proofErr w:type="spellEnd"/>
            <w:r w:rsidRPr="00FA0E07">
              <w:rPr>
                <w:rFonts w:eastAsia="Times New Roman" w:cs="Times New Roman"/>
              </w:rPr>
              <w:t xml:space="preserve"> разной мощности, велосипеды, байдарки.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2028825" cy="1533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  <w:b/>
              </w:rPr>
              <w:t xml:space="preserve">Пещера Стеньки Разина. </w:t>
            </w:r>
            <w:r w:rsidRPr="00FA0E07">
              <w:rPr>
                <w:rFonts w:eastAsia="Times New Roman" w:cs="Times New Roman"/>
              </w:rPr>
              <w:t>Маршрут знакомит с историей двух русских сел Самарской Луки – Малая и Большая Рязань, с природными и культурными достопримечательностями этих мест. Среди местных жителей передается из уст в уста легенда о том, что в 17 веке в пещере не однажды укрывался Стенька Разин со своими людьми, поэтому она и носит в народе его имя.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>Маршрут доступен, оборудован местами для отдыха. Недалеко от пещеры есть несколько обустроенных родников.</w:t>
            </w:r>
          </w:p>
        </w:tc>
      </w:tr>
      <w:tr w:rsidR="00FA0E07" w:rsidRPr="00FA0E07" w:rsidTr="007F09E4">
        <w:tc>
          <w:tcPr>
            <w:tcW w:w="715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0E07">
              <w:rPr>
                <w:rFonts w:eastAsia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56" w:type="dxa"/>
            <w:vAlign w:val="center"/>
          </w:tcPr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</w:p>
          <w:p w:rsidR="00FA0E07" w:rsidRPr="00FA0E07" w:rsidRDefault="00FA0E07" w:rsidP="00FA0E07">
            <w:pPr>
              <w:rPr>
                <w:rFonts w:eastAsia="Times New Roman" w:cs="Times New Roman"/>
                <w:noProof/>
                <w:lang w:eastAsia="ru-RU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w:drawing>
                <wp:inline distT="0" distB="0" distL="0" distR="0">
                  <wp:extent cx="1981200" cy="1304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  <w:b/>
              </w:rPr>
              <w:t>Молодецкий курган</w:t>
            </w:r>
            <w:r w:rsidRPr="00FA0E07">
              <w:rPr>
                <w:rFonts w:eastAsia="Times New Roman" w:cs="Times New Roman"/>
              </w:rPr>
              <w:t xml:space="preserve"> издавна привлекал внимание многих знаменитых ученых и путешественников. В народе о нем слагали песни, легенды и баллады. Молодецкий курган тесно связан в преданиях с именами и деяниями Степана Разина, его атаманов и вольницы. Недалеко от кургана стоит одно из самых старинных сел Самарской Луки – село Жигули.</w:t>
            </w:r>
          </w:p>
          <w:p w:rsidR="00FA0E07" w:rsidRPr="00FA0E07" w:rsidRDefault="00FA0E07" w:rsidP="00FA0E07">
            <w:pPr>
              <w:jc w:val="both"/>
              <w:rPr>
                <w:rFonts w:eastAsia="Times New Roman" w:cs="Times New Roman"/>
              </w:rPr>
            </w:pPr>
            <w:r w:rsidRPr="00FA0E07">
              <w:rPr>
                <w:rFonts w:eastAsia="Times New Roman" w:cs="Times New Roman"/>
              </w:rPr>
              <w:t xml:space="preserve">Посетить маршрут можно как группой, так и индивидуально. На вершину ведет удобная тропа, для экскурсионных групп организуются чаепитие и обеды на природе. </w:t>
            </w:r>
          </w:p>
        </w:tc>
      </w:tr>
    </w:tbl>
    <w:p w:rsidR="00FA0E07" w:rsidRPr="00FA0E07" w:rsidRDefault="00FA0E07" w:rsidP="00FA0E07">
      <w:pPr>
        <w:jc w:val="both"/>
        <w:rPr>
          <w:rFonts w:eastAsia="Calibri" w:cs="Times New Roman"/>
        </w:rPr>
      </w:pP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FA0E07">
        <w:rPr>
          <w:rFonts w:eastAsia="Times New Roman" w:cs="Times New Roman"/>
          <w:i/>
          <w:snapToGrid w:val="0"/>
          <w:szCs w:val="20"/>
          <w:lang w:eastAsia="ru-RU"/>
        </w:rPr>
        <w:t>Инструмент проверки</w:t>
      </w: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r w:rsidRPr="00FA0E07">
        <w:rPr>
          <w:rFonts w:eastAsia="Times New Roman" w:cs="Times New Roman"/>
          <w:szCs w:val="24"/>
          <w:lang w:eastAsia="ru-RU"/>
        </w:rPr>
        <w:t>Маршруты</w:t>
      </w:r>
      <w:r w:rsidRPr="00FA0E07">
        <w:rPr>
          <w:rFonts w:eastAsia="Times New Roman" w:cs="Times New Roman"/>
          <w:b/>
          <w:snapToGrid w:val="0"/>
          <w:szCs w:val="20"/>
          <w:lang w:eastAsia="ru-RU"/>
        </w:rPr>
        <w:t xml:space="preserve"> 1, 4, 6</w:t>
      </w: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FA0E07">
        <w:rPr>
          <w:rFonts w:eastAsia="Times New Roman" w:cs="Times New Roman"/>
          <w:i/>
          <w:snapToGrid w:val="0"/>
          <w:szCs w:val="20"/>
          <w:lang w:eastAsia="ru-RU"/>
        </w:rPr>
        <w:t>Подсчет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3403"/>
        <w:gridCol w:w="1524"/>
      </w:tblGrid>
      <w:tr w:rsidR="00FA0E07" w:rsidRPr="00FA0E07" w:rsidTr="007F09E4">
        <w:tc>
          <w:tcPr>
            <w:tcW w:w="9854" w:type="dxa"/>
            <w:gridSpan w:val="3"/>
          </w:tcPr>
          <w:p w:rsidR="00FA0E07" w:rsidRPr="00FA0E07" w:rsidRDefault="00FA0E07" w:rsidP="00FA0E07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Указано 6-8 ссылок</w:t>
            </w:r>
          </w:p>
        </w:tc>
      </w:tr>
      <w:tr w:rsidR="00FA0E07" w:rsidRPr="00FA0E07" w:rsidTr="007F09E4">
        <w:tc>
          <w:tcPr>
            <w:tcW w:w="4927" w:type="dxa"/>
          </w:tcPr>
          <w:p w:rsidR="00FA0E07" w:rsidRPr="00FA0E07" w:rsidRDefault="00FA0E07" w:rsidP="00FA0E07">
            <w:pPr>
              <w:spacing w:line="276" w:lineRule="auto"/>
              <w:ind w:left="2694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Да</w:t>
            </w:r>
          </w:p>
        </w:tc>
        <w:tc>
          <w:tcPr>
            <w:tcW w:w="4927" w:type="dxa"/>
            <w:gridSpan w:val="2"/>
          </w:tcPr>
          <w:p w:rsidR="00FA0E07" w:rsidRPr="00FA0E07" w:rsidRDefault="00FA0E07" w:rsidP="00FA0E07">
            <w:pPr>
              <w:spacing w:line="276" w:lineRule="auto"/>
              <w:ind w:left="885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Нет</w:t>
            </w:r>
          </w:p>
        </w:tc>
      </w:tr>
      <w:tr w:rsidR="00FA0E07" w:rsidRPr="00FA0E07" w:rsidTr="007F09E4">
        <w:tc>
          <w:tcPr>
            <w:tcW w:w="4927" w:type="dxa"/>
            <w:tcBorders>
              <w:bottom w:val="single" w:sz="4" w:space="0" w:color="000000"/>
            </w:tcBorders>
          </w:tcPr>
          <w:p w:rsidR="00FA0E07" w:rsidRPr="00FA0E07" w:rsidRDefault="00FA0E07" w:rsidP="00FA0E07">
            <w:pPr>
              <w:spacing w:line="276" w:lineRule="auto"/>
              <w:ind w:left="1418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проверка прекращена, 0 баллов</w:t>
            </w:r>
          </w:p>
        </w:tc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:rsidR="00FA0E07" w:rsidRPr="00FA0E07" w:rsidRDefault="00FA0E07" w:rsidP="00FA0E07">
            <w:pPr>
              <w:spacing w:line="276" w:lineRule="auto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продолжение проверки</w:t>
            </w:r>
          </w:p>
        </w:tc>
      </w:tr>
      <w:tr w:rsidR="00FA0E07" w:rsidRPr="00FA0E07" w:rsidTr="007F09E4">
        <w:tc>
          <w:tcPr>
            <w:tcW w:w="9854" w:type="dxa"/>
            <w:gridSpan w:val="3"/>
            <w:tcBorders>
              <w:left w:val="nil"/>
              <w:right w:val="nil"/>
            </w:tcBorders>
          </w:tcPr>
          <w:p w:rsidR="00FA0E07" w:rsidRPr="00FA0E07" w:rsidRDefault="00FA0E07" w:rsidP="00FA0E07">
            <w:pPr>
              <w:spacing w:line="276" w:lineRule="auto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proofErr w:type="gramStart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Верно</w:t>
            </w:r>
            <w:proofErr w:type="gramEnd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указаны 3 маршрута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5 баллов</w:t>
            </w: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ind w:left="709"/>
              <w:jc w:val="both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proofErr w:type="gramStart"/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Верно</w:t>
            </w:r>
            <w:proofErr w:type="gramEnd"/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 xml:space="preserve"> указаны 2 маршрута 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right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3 балла</w:t>
            </w: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ind w:left="709"/>
              <w:jc w:val="both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proofErr w:type="gramStart"/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Верно</w:t>
            </w:r>
            <w:proofErr w:type="gramEnd"/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 xml:space="preserve"> указан 1 маршрут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right"/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i/>
                <w:snapToGrid w:val="0"/>
                <w:szCs w:val="20"/>
                <w:lang w:eastAsia="ru-RU"/>
              </w:rPr>
              <w:t>1 балл</w:t>
            </w: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Не указано неверных маршрутов </w:t>
            </w: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br/>
              <w:t>(при наличии хотя бы одного указания на верный маршрут)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Соблюдение нормы времени</w:t>
            </w: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br/>
              <w:t>(при наличии хотя бы одного указания на верный маршрут)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FA0E07" w:rsidRPr="00FA0E07" w:rsidTr="007F09E4">
        <w:tc>
          <w:tcPr>
            <w:tcW w:w="8330" w:type="dxa"/>
            <w:gridSpan w:val="2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524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b/>
                <w:i/>
                <w:snapToGrid w:val="0"/>
                <w:szCs w:val="20"/>
                <w:lang w:eastAsia="ru-RU"/>
              </w:rPr>
              <w:t>7 баллов</w:t>
            </w:r>
          </w:p>
        </w:tc>
      </w:tr>
    </w:tbl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FA0E07" w:rsidRPr="00FA0E07" w:rsidRDefault="00FA0E07" w:rsidP="00FA0E07">
      <w:pPr>
        <w:rPr>
          <w:rFonts w:eastAsia="Times New Roman" w:cs="Times New Roman"/>
          <w:i/>
        </w:rPr>
      </w:pPr>
      <w:r w:rsidRPr="00FA0E07">
        <w:rPr>
          <w:rFonts w:eastAsia="Times New Roman" w:cs="Times New Roman"/>
          <w:i/>
        </w:rPr>
        <w:t>Использованный источник</w:t>
      </w:r>
    </w:p>
    <w:p w:rsidR="00A54ACF" w:rsidRPr="00FA0E07" w:rsidRDefault="00FA0E07" w:rsidP="00FA0E07">
      <w:pPr>
        <w:rPr>
          <w:rFonts w:eastAsia="Times New Roman" w:cs="Times New Roman"/>
        </w:rPr>
      </w:pPr>
      <w:r w:rsidRPr="00FA0E07">
        <w:rPr>
          <w:rFonts w:eastAsia="Times New Roman" w:cs="Times New Roman"/>
        </w:rPr>
        <w:t xml:space="preserve">Туристические маршруты Самарской области // </w:t>
      </w:r>
      <w:proofErr w:type="spellStart"/>
      <w:r w:rsidRPr="00FA0E07">
        <w:rPr>
          <w:rFonts w:eastAsia="Times New Roman" w:cs="Times New Roman"/>
          <w:lang w:val="en-US"/>
        </w:rPr>
        <w:t>Turportal</w:t>
      </w:r>
      <w:proofErr w:type="spellEnd"/>
      <w:r w:rsidRPr="00FA0E07">
        <w:rPr>
          <w:rFonts w:eastAsia="Times New Roman" w:cs="Times New Roman"/>
        </w:rPr>
        <w:t>63.</w:t>
      </w:r>
      <w:proofErr w:type="spellStart"/>
      <w:r w:rsidRPr="00FA0E07">
        <w:rPr>
          <w:rFonts w:eastAsia="Times New Roman" w:cs="Times New Roman"/>
          <w:lang w:val="en-US"/>
        </w:rPr>
        <w:t>ru</w:t>
      </w:r>
      <w:proofErr w:type="spellEnd"/>
      <w:r w:rsidRPr="00FA0E07">
        <w:rPr>
          <w:rFonts w:eastAsia="Times New Roman" w:cs="Times New Roman"/>
        </w:rPr>
        <w:t xml:space="preserve">. Путеводитель по Самарской области: [Сайт]. – Режим доступа: </w:t>
      </w:r>
      <w:hyperlink r:id="rId13" w:history="1">
        <w:r w:rsidRPr="00FA0E07">
          <w:rPr>
            <w:rFonts w:eastAsia="Times New Roman" w:cs="Times New Roman"/>
            <w:color w:val="0000FF"/>
            <w:u w:val="single"/>
          </w:rPr>
          <w:t>https://turportal63.ru/marshrut/</w:t>
        </w:r>
      </w:hyperlink>
      <w:r w:rsidRPr="00FA0E07">
        <w:rPr>
          <w:rFonts w:eastAsia="Times New Roman" w:cs="Times New Roman"/>
        </w:rPr>
        <w:t>.</w:t>
      </w:r>
    </w:p>
    <w:sectPr w:rsidR="00A54ACF" w:rsidRPr="00FA0E07" w:rsidSect="004138FC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7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138FC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B6E67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0E07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urportal63.ru/marshru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2018-08-27T08:58:00Z</dcterms:created>
  <dcterms:modified xsi:type="dcterms:W3CDTF">2018-08-27T09:50:00Z</dcterms:modified>
</cp:coreProperties>
</file>