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1" w:rsidRPr="00243471" w:rsidRDefault="00243471" w:rsidP="00243471">
      <w:pPr>
        <w:spacing w:line="276" w:lineRule="auto"/>
        <w:jc w:val="both"/>
        <w:rPr>
          <w:rFonts w:eastAsia="Times New Roman" w:cs="Times New Roman"/>
          <w:b/>
          <w:snapToGrid w:val="0"/>
          <w:szCs w:val="20"/>
          <w:lang w:eastAsia="ru-RU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Деятельность обучающегося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4-5 баллов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Выполнены отдельные операции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3 балла</w:t>
            </w:r>
          </w:p>
        </w:tc>
      </w:tr>
      <w:tr w:rsidR="00243471" w:rsidRPr="00243471" w:rsidTr="004C24AB">
        <w:tc>
          <w:tcPr>
            <w:tcW w:w="7479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Деятельность обучающегося не соответствует требованиям</w:t>
            </w:r>
          </w:p>
        </w:tc>
        <w:tc>
          <w:tcPr>
            <w:tcW w:w="2375" w:type="dxa"/>
          </w:tcPr>
          <w:p w:rsidR="00243471" w:rsidRPr="00243471" w:rsidRDefault="00243471" w:rsidP="00243471">
            <w:pPr>
              <w:spacing w:line="276" w:lineRule="auto"/>
              <w:jc w:val="both"/>
              <w:rPr>
                <w:rFonts w:eastAsia="Times New Roman" w:cs="Times New Roman"/>
                <w:snapToGrid w:val="0"/>
                <w:szCs w:val="20"/>
                <w:lang w:eastAsia="ru-RU"/>
              </w:rPr>
            </w:pPr>
            <w:r w:rsidRPr="00243471">
              <w:rPr>
                <w:rFonts w:eastAsia="Times New Roman" w:cs="Times New Roman"/>
                <w:snapToGrid w:val="0"/>
                <w:szCs w:val="20"/>
                <w:lang w:eastAsia="ru-RU"/>
              </w:rPr>
              <w:t>0-2 балла</w:t>
            </w:r>
          </w:p>
        </w:tc>
      </w:tr>
    </w:tbl>
    <w:p w:rsidR="00243471" w:rsidRDefault="00243471" w:rsidP="00243471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2B2ADE" w:rsidRPr="002B2ADE" w:rsidRDefault="002B2ADE" w:rsidP="002B2ADE">
      <w:pPr>
        <w:ind w:firstLine="709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 xml:space="preserve">Изучите представленный в источнике опыт компаний, развивающих корпоративное волонтерство. </w:t>
      </w:r>
    </w:p>
    <w:p w:rsidR="002B2ADE" w:rsidRPr="002B2ADE" w:rsidRDefault="002B2ADE" w:rsidP="002B2ADE">
      <w:pPr>
        <w:ind w:firstLine="709"/>
        <w:rPr>
          <w:rFonts w:eastAsia="Times New Roman" w:cs="Arial"/>
          <w:b/>
          <w:szCs w:val="24"/>
          <w:lang w:eastAsia="ru-RU"/>
        </w:rPr>
      </w:pPr>
      <w:r w:rsidRPr="002B2ADE">
        <w:rPr>
          <w:rFonts w:eastAsia="Times New Roman" w:cs="Arial"/>
          <w:b/>
          <w:szCs w:val="24"/>
          <w:lang w:eastAsia="ru-RU"/>
        </w:rPr>
        <w:t>Заполните схему, представив в общем виде, на что идут собственные средства компаний, в которых развито корпоративное волонтерство.</w:t>
      </w:r>
    </w:p>
    <w:p w:rsidR="002B2ADE" w:rsidRPr="002B2ADE" w:rsidRDefault="002B2ADE" w:rsidP="002B2ADE">
      <w:pPr>
        <w:rPr>
          <w:rFonts w:eastAsia="Times New Roman" w:cs="Arial"/>
          <w:szCs w:val="24"/>
          <w:lang w:eastAsia="ru-RU"/>
        </w:rPr>
      </w:pPr>
    </w:p>
    <w:p w:rsidR="002B2ADE" w:rsidRPr="002B2ADE" w:rsidRDefault="002B2ADE" w:rsidP="002B2ADE">
      <w:pPr>
        <w:ind w:firstLine="709"/>
        <w:jc w:val="both"/>
        <w:rPr>
          <w:rFonts w:eastAsia="Calibri" w:cs="Times New Roman"/>
          <w:szCs w:val="24"/>
          <w:shd w:val="clear" w:color="auto" w:fill="FFFFFF"/>
        </w:rPr>
      </w:pPr>
    </w:p>
    <w:p w:rsidR="002B2ADE" w:rsidRPr="002B2ADE" w:rsidRDefault="002B2ADE" w:rsidP="002B2ADE">
      <w:pPr>
        <w:jc w:val="both"/>
        <w:rPr>
          <w:rFonts w:eastAsia="Calibri" w:cs="Times New Roman"/>
          <w:b/>
          <w:i/>
          <w:szCs w:val="24"/>
        </w:rPr>
      </w:pPr>
      <w:r>
        <w:rPr>
          <w:rFonts w:eastAsia="Calibri" w:cs="Times New Roman"/>
          <w:b/>
          <w:i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6106160" cy="3487420"/>
                <wp:effectExtent l="15240" t="10160" r="12700" b="762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3487420"/>
                          <a:chOff x="0" y="0"/>
                          <a:chExt cx="57150" cy="25336"/>
                        </a:xfrm>
                      </wpg:grpSpPr>
                      <wps:wsp>
                        <wps:cNvPr id="14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67" cy="25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ADE" w:rsidRPr="00645258" w:rsidRDefault="002B2ADE" w:rsidP="002B2ADE">
                              <w:pPr>
                                <w:shd w:val="clear" w:color="auto" w:fill="FFFFFF"/>
                                <w:jc w:val="center"/>
                                <w:textAlignment w:val="baseline"/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color w:val="303030"/>
                                  <w:spacing w:val="-8"/>
                                  <w:szCs w:val="24"/>
                                  <w:shd w:val="clear" w:color="auto" w:fill="FFFFFF"/>
                                </w:rPr>
                                <w:t>Направления расходования собственных средств компаний в рамках корпоративного волонтерства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3811" y="95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ADE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2B2ADE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3811" y="6667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ADE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2B2ADE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2B2ADE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2B2ADE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  <w:p w:rsidR="002B2ADE" w:rsidRPr="0072113D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3811" y="13620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ADE" w:rsidRPr="0072113D" w:rsidRDefault="002B2ADE" w:rsidP="002B2ADE">
                              <w:pPr>
                                <w:pStyle w:val="a5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13811" y="20383"/>
                            <a:ext cx="43339" cy="4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ADE" w:rsidRPr="0072113D" w:rsidRDefault="002B2ADE" w:rsidP="002B2ADE">
                              <w:pPr>
                                <w:ind w:left="36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рямая соединительная линия 7"/>
                        <wps:cNvCnPr/>
                        <wps:spPr bwMode="auto">
                          <a:xfrm>
                            <a:off x="6667" y="1238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единительная линия 8"/>
                        <wps:cNvCnPr/>
                        <wps:spPr bwMode="auto">
                          <a:xfrm>
                            <a:off x="10477" y="2571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единительная линия 9"/>
                        <wps:cNvCnPr/>
                        <wps:spPr bwMode="auto">
                          <a:xfrm>
                            <a:off x="10572" y="9048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единительная линия 10"/>
                        <wps:cNvCnPr/>
                        <wps:spPr bwMode="auto">
                          <a:xfrm>
                            <a:off x="10477" y="15906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единительная линия 11"/>
                        <wps:cNvCnPr/>
                        <wps:spPr bwMode="auto">
                          <a:xfrm>
                            <a:off x="10572" y="22955"/>
                            <a:ext cx="33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единительная линия 12"/>
                        <wps:cNvCnPr/>
                        <wps:spPr bwMode="auto">
                          <a:xfrm>
                            <a:off x="10572" y="2571"/>
                            <a:ext cx="0" cy="203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80.8pt;height:274.6pt;mso-position-horizontal-relative:char;mso-position-vertical-relative:line" coordsize="57150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">
                <v:rect id="Прямоугольник 2" o:spid="_x0000_s1027" style="position:absolute;width:6667;height:2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BJ8IA&#10;AADbAAAADwAAAGRycy9kb3ducmV2LnhtbERPTUvDQBC9C/6HZQQvYje1VdrYTZCC0Js08dLbkB03&#10;0exskl2b9d+7gtDbPN7n7Mpoe3GmyXeOFSwXGQjixumOjYL3+vV+A8IHZI29Y1LwQx7K4vpqh7l2&#10;Mx/pXAUjUgj7HBW0IQy5lL5pyaJfuIE4cR9ushgSnIzUE84p3PbyIcuepMWOU0OLA+1bar6qb6tg&#10;/oxmG8fT3Vgv36qVGU+8rx+Vur2JL88gAsVwEf+7DzrNX8PfL+k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cEnwgAAANsAAAAPAAAAAAAAAAAAAAAAAJgCAABkcnMvZG93&#10;bnJldi54bWxQSwUGAAAAAAQABAD1AAAAhwMAAAAA&#10;" strokeweight="1pt">
                  <v:textbox style="layout-flow:vertical;mso-layout-flow-alt:bottom-to-top">
                    <w:txbxContent>
                      <w:p w:rsidR="002B2ADE" w:rsidRPr="00645258" w:rsidRDefault="002B2ADE" w:rsidP="002B2ADE">
                        <w:pPr>
                          <w:shd w:val="clear" w:color="auto" w:fill="FFFFFF"/>
                          <w:jc w:val="center"/>
                          <w:textAlignment w:val="baseline"/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color w:val="303030"/>
                            <w:spacing w:val="-8"/>
                            <w:szCs w:val="24"/>
                            <w:shd w:val="clear" w:color="auto" w:fill="FFFFFF"/>
                          </w:rPr>
                          <w:t>Направления расходования собственных средств компаний в рамках корпоративного волонтерства</w:t>
                        </w:r>
                      </w:p>
                    </w:txbxContent>
                  </v:textbox>
                </v:rect>
                <v:rect id="Прямоугольник 3" o:spid="_x0000_s1028" style="position:absolute;left:13811;top:95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ytsAA&#10;AADbAAAADwAAAGRycy9kb3ducmV2LnhtbERPTYvCMBC9C/6HMAveNF1Bka5pWRYFD15aPbi3oZlt&#10;yzaT0kTb+uuNIHibx/ucbTqYRtyoc7VlBZ+LCARxYXXNpYLzaT/fgHAeWWNjmRSM5CBNppMtxtr2&#10;nNEt96UIIexiVFB538ZSuqIig25hW+LA/dnOoA+wK6XusA/hppHLKFpLgzWHhgpb+qmo+M+vRgHm&#10;w+84jpe+l1kT1bt71ubHTKnZx/D9BcLT4N/il/ugw/wVPH8JB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DytsAAAADbAAAADwAAAAAAAAAAAAAAAACYAgAAZHJzL2Rvd25y&#10;ZXYueG1sUEsFBgAAAAAEAAQA9QAAAIUDAAAAAA==&#10;" strokeweight="1pt">
                  <v:textbox>
                    <w:txbxContent>
                      <w:p w:rsidR="002B2ADE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  <w:p w:rsidR="002B2ADE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4" o:spid="_x0000_s1029" style="position:absolute;left:13811;top:6667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swcAA&#10;AADbAAAADwAAAGRycy9kb3ducmV2LnhtbERPS4vCMBC+C/6HMII3TfUgSzUWEQUPXtrdg96GZmyL&#10;zaQ0sQ9//WZB2Nt8fM/ZJYOpRUetqywrWC0jEMS51RUXCn6+z4svEM4ja6wtk4KRHCT76WSHsbY9&#10;p9RlvhAhhF2MCkrvm1hKl5dk0C1tQxy4h20N+gDbQuoW+xBuarmOoo00WHFoKLGhY0n5M3sZBZgN&#10;93Ecb30v0zqqTu+0ya6pUvPZcNiC8DT4f/HHfdFh/gb+fg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JswcAAAADbAAAADwAAAAAAAAAAAAAAAACYAgAAZHJzL2Rvd25y&#10;ZXYueG1sUEsFBgAAAAAEAAQA9QAAAIUDAAAAAA==&#10;" strokeweight="1pt">
                  <v:textbox>
                    <w:txbxContent>
                      <w:p w:rsidR="002B2ADE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  <w:p w:rsidR="002B2ADE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  <w:p w:rsidR="002B2ADE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  <w:p w:rsidR="002B2ADE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  <w:p w:rsidR="002B2ADE" w:rsidRPr="0072113D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5" o:spid="_x0000_s1030" style="position:absolute;left:13811;top:13620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JWsAA&#10;AADbAAAADwAAAGRycy9kb3ducmV2LnhtbERPTYvCMBC9C/6HMAveNF0PKl3TsiwKHry0enBvQzPb&#10;lm0mpYm29dcbQfA2j/c523QwjbhR52rLCj4XEQjiwuqaSwXn036+AeE8ssbGMikYyUGaTCdbjLXt&#10;OaNb7ksRQtjFqKDyvo2ldEVFBt3CtsSB+7OdQR9gV0rdYR/CTSOXUbSSBmsODRW29FNR8Z9fjQLM&#10;h99xHC99L7Mmqnf3rM2PmVKzj+H7C4Snwb/FL/dBh/lreP4SD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7JWsAAAADbAAAADwAAAAAAAAAAAAAAAACYAgAAZHJzL2Rvd25y&#10;ZXYueG1sUEsFBgAAAAAEAAQA9QAAAIUDAAAAAA==&#10;" strokeweight="1pt">
                  <v:textbox>
                    <w:txbxContent>
                      <w:p w:rsidR="002B2ADE" w:rsidRPr="0072113D" w:rsidRDefault="002B2ADE" w:rsidP="002B2ADE">
                        <w:pPr>
                          <w:pStyle w:val="a5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6" o:spid="_x0000_s1031" style="position:absolute;left:13811;top:20383;width:4333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dKMMA&#10;AADbAAAADwAAAGRycy9kb3ducmV2LnhtbESPQYvCQAyF74L/YciCN53uHhapjiLLCh720upBb6ET&#10;22InUzqjbffXm4PgLeG9vPdlvR1cox7Uhdqzgc9FAoq48Lbm0sDpuJ8vQYWIbLHxTAZGCrDdTCdr&#10;TK3vOaNHHkslIRxSNFDF2KZah6Iih2HhW2LRrr5zGGXtSm077CXcNforSb61w5qlocKWfioqbvnd&#10;GcB8uIzjeO57nTVJ/fuftflfZszsY9itQEUa4tv8uj5YwRdY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dKMMAAADbAAAADwAAAAAAAAAAAAAAAACYAgAAZHJzL2Rv&#10;d25yZXYueG1sUEsFBgAAAAAEAAQA9QAAAIgDAAAAAA==&#10;" strokeweight="1pt">
                  <v:textbox>
                    <w:txbxContent>
                      <w:p w:rsidR="002B2ADE" w:rsidRPr="0072113D" w:rsidRDefault="002B2ADE" w:rsidP="002B2ADE">
                        <w:pPr>
                          <w:ind w:left="36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line id="Прямая соединительная линия 7" o:spid="_x0000_s1032" style="position:absolute;visibility:visible;mso-wrap-style:square" from="6667,12382" to="1047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S9L8AAADbAAAADwAAAGRycy9kb3ducmV2LnhtbERPTWvCQBC9F/wPywi9NRuLFRNdRQoF&#10;ya0a70N2TKLZ2bC7Ncm/7xYK3ubxPme7H00nHuR8a1nBIklBEFdWt1wrKM9fb2sQPiBr7CyTgok8&#10;7Hezly3m2g78TY9TqEUMYZ+jgiaEPpfSVw0Z9IntiSN3tc5giNDVUjscYrjp5HuarqTBlmNDgz19&#10;NlTdTz9GARZpcSmn88e1Q7O8TWXm9E0r9TofDxsQgcbwFP+7jzrOz+Dvl3iA3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PS9L8AAADbAAAADwAAAAAAAAAAAAAAAACh&#10;AgAAZHJzL2Rvd25yZXYueG1sUEsFBgAAAAAEAAQA+QAAAI0DAAAAAA==&#10;" strokeweight=".5pt">
                  <v:stroke joinstyle="miter"/>
                </v:line>
                <v:line id="Прямая соединительная линия 8" o:spid="_x0000_s1033" style="position:absolute;visibility:visible;mso-wrap-style:square" from="10477,2571" to="1381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x1L4AAADbAAAADwAAAGRycy9kb3ducmV2LnhtbERPy4rCMBTdD/gP4Qqzm6bKzKDVVEQQ&#10;xN1o3V+aax82NyWJ2v69WQizPJz3ejOYTjzI+cayglmSgiAurW64UlCc918LED4ga+wsk4KRPGzy&#10;yccaM22f/EePU6hEDGGfoYI6hD6T0pc1GfSJ7Ykjd7XOYIjQVVI7fMZw08l5mv5Kgw3Hhhp72tVU&#10;3k53owCP6fFSjOefa4fmux2LpdOtVupzOmxXIAIN4V/8dh+0gnlcH7/EHy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ZbHUvgAAANsAAAAPAAAAAAAAAAAAAAAAAKEC&#10;AABkcnMvZG93bnJldi54bWxQSwUGAAAAAAQABAD5AAAAjAMAAAAA&#10;" strokeweight=".5pt">
                  <v:stroke joinstyle="miter"/>
                </v:line>
                <v:line id="Прямая соединительная линия 9" o:spid="_x0000_s1034" style="position:absolute;visibility:visible;mso-wrap-style:square" from="10572,9048" to="13906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UT8IAAADbAAAADwAAAGRycy9kb3ducmV2LnhtbESPzWrDMBCE74G8g9hAb4mc0IbWtWxK&#10;oVB8q+PcF2vjn1orI6mJ/fZVoZDjMDPfMFkxm1FcyfnesoL9LgFB3Fjdc6ugPn1sn0H4gKxxtEwK&#10;FvJQ5OtVhqm2N/6iaxVaESHsU1TQhTClUvqmI4N+Zyfi6F2sMxiidK3UDm8RbkZ5SJKjNNhzXOhw&#10;oveOmu/qxyjAMinP9XJ6uoxoHoelfnF60Eo9bOa3VxCB5nAP/7c/tYLDHv6+xB8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kUT8IAAADbAAAADwAAAAAAAAAAAAAA&#10;AAChAgAAZHJzL2Rvd25yZXYueG1sUEsFBgAAAAAEAAQA+QAAAJADAAAAAA==&#10;" strokeweight=".5pt">
                  <v:stroke joinstyle="miter"/>
                </v:line>
                <v:line id="Прямая соединительная линия 10" o:spid="_x0000_s1035" style="position:absolute;visibility:visible;mso-wrap-style:square" from="10477,15906" to="1381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<v:stroke joinstyle="miter"/>
                </v:line>
                <v:line id="Прямая соединительная линия 11" o:spid="_x0000_s1036" style="position:absolute;visibility:visible;mso-wrap-style:square" from="10572,22955" to="13906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vo8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lK/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cvo8IAAADbAAAADwAAAAAAAAAAAAAA&#10;AAChAgAAZHJzL2Rvd25yZXYueG1sUEsFBgAAAAAEAAQA+QAAAJADAAAAAA==&#10;" strokeweight=".5pt">
                  <v:stroke joinstyle="miter"/>
                </v:line>
                <v:line id="Прямая соединительная линия 12" o:spid="_x0000_s1037" style="position:absolute;visibility:visible;mso-wrap-style:square" from="10572,2571" to="10572,2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6318EAAADbAAAADwAAAGRycy9kb3ducmV2LnhtbESPQWvCQBSE7wX/w/KE3upGSYtGV5FC&#10;oeRmjPdH9plEs2/D7tYk/74rFHocZuYbZncYTSce5HxrWcFykYAgrqxuuVZQnr/e1iB8QNbYWSYF&#10;E3k47GcvO8y0HfhEjyLUIkLYZ6igCaHPpPRVQwb9wvbE0btaZzBE6WqpHQ4Rbjq5SpIPabDluNBg&#10;T58NVffixyjAPMkv5XR+v3Zo0ttUbpy+aaVe5+NxCyLQGP7Df+1vrWCVwvNL/AFy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rfXwQAAANsAAAAPAAAAAAAAAAAAAAAA&#10;AKECAABkcnMvZG93bnJldi54bWxQSwUGAAAAAAQABAD5AAAAjwMAAAAA&#10;" strokeweight=".5pt">
                  <v:stroke joinstyle="miter"/>
                </v:line>
                <w10:anchorlock/>
              </v:group>
            </w:pict>
          </mc:Fallback>
        </mc:AlternateContent>
      </w:r>
    </w:p>
    <w:p w:rsidR="002B2ADE" w:rsidRPr="002B2ADE" w:rsidRDefault="002B2ADE" w:rsidP="002B2ADE">
      <w:pPr>
        <w:jc w:val="both"/>
        <w:rPr>
          <w:rFonts w:eastAsia="Calibri" w:cs="Times New Roman"/>
          <w:b/>
          <w:i/>
          <w:szCs w:val="24"/>
        </w:rPr>
      </w:pPr>
    </w:p>
    <w:p w:rsidR="002B2ADE" w:rsidRPr="002B2ADE" w:rsidRDefault="002B2ADE" w:rsidP="002B2ADE">
      <w:pPr>
        <w:jc w:val="both"/>
        <w:rPr>
          <w:rFonts w:eastAsia="Calibri" w:cs="Times New Roman"/>
          <w:b/>
          <w:i/>
          <w:szCs w:val="24"/>
        </w:rPr>
      </w:pPr>
    </w:p>
    <w:p w:rsidR="002B2ADE" w:rsidRPr="002B2ADE" w:rsidRDefault="002B2ADE" w:rsidP="002B2ADE">
      <w:pPr>
        <w:spacing w:line="276" w:lineRule="auto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2B2ADE">
        <w:rPr>
          <w:rFonts w:eastAsia="Times New Roman" w:cs="Times New Roman"/>
          <w:snapToGrid w:val="0"/>
          <w:szCs w:val="20"/>
          <w:lang w:eastAsia="ru-RU"/>
        </w:rPr>
        <w:t>* * *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Понятие корпоративной социальной ответственности получило широкое признание во всех развитых странах мира. Компании, которые понимают важность корпоративной социальной ответственности для устойчивости бизнеса, создают специальные подразделения, а принципы социальной ответственности включаются во внутренние документы, регламентирующие их деятельность. Сравнительно новым трендом, актуальным для современной России, является корпоративное волонтерство. Оно имеет значительный потенциал в объединении людей для совместного решения социальных вопросов, и не в последнюю очередь за счет бесплатного участия в проектах сотрудников одной компании. Для многих компаний корпоративное волонтерство уже стало мощнейшим инструментом формирования корпоративной культуры и развития персонала.</w:t>
      </w:r>
    </w:p>
    <w:p w:rsidR="002B2ADE" w:rsidRPr="002B2ADE" w:rsidRDefault="002B2ADE" w:rsidP="002B2ADE">
      <w:pPr>
        <w:jc w:val="both"/>
        <w:rPr>
          <w:rFonts w:eastAsia="Times New Roman" w:cs="Arial"/>
          <w:szCs w:val="24"/>
          <w:lang w:eastAsia="ru-RU"/>
        </w:rPr>
      </w:pPr>
    </w:p>
    <w:p w:rsidR="002B2ADE" w:rsidRPr="002B2ADE" w:rsidRDefault="002B2ADE" w:rsidP="002B2ADE">
      <w:pPr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Опыт компании Citi, Россия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 xml:space="preserve">Руководство компании считает, что волонтерство должно помогать решать локальные проблемы местных сообществ, поэтому поддерживает работу своих сотрудников на добровольных началах в местных некоммерческих организациях или разовое участие в их акциях. В частности, сотрудники Citi могут взять один день – День волонтера – для того, чтобы поработать волонтером в выбранной ими организации. Сiti оплачивает этот день, как если бы сотрудник находился на рабочем месте. Если сотрудник в большей степени вовлечен </w:t>
      </w:r>
      <w:r w:rsidRPr="002B2ADE">
        <w:rPr>
          <w:rFonts w:eastAsia="Times New Roman" w:cs="Arial"/>
          <w:szCs w:val="24"/>
          <w:lang w:eastAsia="ru-RU"/>
        </w:rPr>
        <w:lastRenderedPageBreak/>
        <w:t>в волонтерские акции, ему рекомендуется пользоваться электронной системой для записи часов, отработанных в качестве волонтера. Если за 12 месяцев сотрудник проработает как минимум 50 часов в качестве волонтера в какой-нибудь одной организации, Citi перечислит данной организации 32500 рублей в качестве благотворительного пожертвования.</w:t>
      </w:r>
    </w:p>
    <w:p w:rsidR="002B2ADE" w:rsidRPr="002B2ADE" w:rsidRDefault="002B2ADE" w:rsidP="002B2ADE">
      <w:pPr>
        <w:spacing w:before="80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Опыт компании</w:t>
      </w:r>
      <w:r w:rsidRPr="002B2ADE">
        <w:rPr>
          <w:rFonts w:eastAsia="Times New Roman" w:cs="Arial"/>
          <w:szCs w:val="24"/>
          <w:lang w:eastAsia="ru-RU"/>
        </w:rPr>
        <w:t xml:space="preserve"> </w:t>
      </w:r>
      <w:r w:rsidRPr="002B2ADE">
        <w:rPr>
          <w:rFonts w:eastAsia="Times New Roman" w:cs="Arial"/>
          <w:i/>
          <w:szCs w:val="24"/>
          <w:lang w:eastAsia="ru-RU"/>
        </w:rPr>
        <w:t>ООО «COCA-COLA HBC EURASIA»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Ежегодно с апреля по май компания организует акции «Зеленые команды» под девизом «Мы за чистый город!» Из сотрудников компании, членов их семей, а также молодежи и студентов подшефных учебных заведений были сформированы команды для уборки, благоустройства и озеленения городов, в которых компания ведет свою деятельность.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 xml:space="preserve">«Зеленые команды» охотно участвуют в аналогичных чужих акциях. Так, например, новгородско-питерская «Зеленая команда Coca-Cola» приняла участие в акции «Чистый берег» по уборке мусора с берегов «жемчужины Валдая», организованной Фондом поддержки и развития культуры Валдайского района. Во время этой акции семь групп добровольцев в возрасте от трех до пятидесяти с лишним лет собрали 12 тонн мусора на территории Сельвицкого острова у Иверского монастыря, около деревни Станки, в Тимошкине, Затишье, в Дубках, на Малом Рогу и «Поляне сказок». Доставку волонтеров взяла на себя компания. </w:t>
      </w:r>
    </w:p>
    <w:p w:rsidR="002B2ADE" w:rsidRPr="002B2ADE" w:rsidRDefault="002B2ADE" w:rsidP="002B2ADE">
      <w:pPr>
        <w:spacing w:before="80"/>
        <w:jc w:val="both"/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Опыт ГУП «Водоканал Санкт-Петербурга»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На базе предприятия создан Детский экологический центр, действующий в рамках экологической политики предприятия. В центре 4 педагога-специалиста по работе с детьми разного возраста. В задачу педагога входит подготовить к работе как специалистов основных структурных подразделений предприятия, так и студентов-волонтеров для работы в рамках каждого проекта или акции. На предприятии хорошо понимают значимость работы с детьми и молодежью, поэтому специалисты, работающие на объектах Водоканала, проводят экскурсии на объекты, приходят на встречи со старшеклассниками, где рассказывают о новых технологиях и достижениях, входят в состав жюри различных конкурсов, проводят мастерские. И все это – по запросу центра в свое рабочее время.</w:t>
      </w:r>
    </w:p>
    <w:p w:rsidR="002B2ADE" w:rsidRPr="002B2ADE" w:rsidRDefault="002B2ADE" w:rsidP="002B2ADE">
      <w:pPr>
        <w:spacing w:before="80"/>
        <w:jc w:val="both"/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Опыт компании «БАТ Россия»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Компания проводит экологические субботники «Зеленый дозор», в которых принимают участие сотрудники компании и члены их семей: в концепции компании заложено семейное волонтерство. Во время акции участники убирают и благоустраивают территории лесопарковых зон и подшефные территории (например, территория детского дома № 45 в Санкт-Петербурге, природные родники в Саратове, парки «Тимирязевский», «Кузьминки», «Измайловский» в Москве). Число волонтеров варьируется от 60 до 120 в каждом из указанных городов. Сама компания принимает на себя организационные расходы, доставку работников, покупку саженцев и других расходных материалов.</w:t>
      </w:r>
    </w:p>
    <w:p w:rsidR="002B2ADE" w:rsidRPr="002B2ADE" w:rsidRDefault="002B2ADE" w:rsidP="002B2ADE">
      <w:pPr>
        <w:spacing w:before="80"/>
        <w:jc w:val="both"/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Опыт компании «УралПлатинаХолдинг»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После подписания соглашения о социально-экономическом партнерстве с администрацией Корякского АО был создан благотворительный фонд «КорякГеоДобыча» – социальный партнер КАО, который финансирует социальные программы, в том числе программу содействия поддержки предпринимательства. Компания командирует своих сотрудников для проведения обучения местных тренеров из центров по поддержке предпринимательства для передачи им навыков бизнес-планирования.</w:t>
      </w:r>
    </w:p>
    <w:p w:rsidR="002B2ADE" w:rsidRPr="002B2ADE" w:rsidRDefault="002B2ADE" w:rsidP="002B2ADE">
      <w:pPr>
        <w:spacing w:before="80"/>
        <w:jc w:val="both"/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Опыт компании «Леруа Мерлен»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Сотрудники «Леруа Мерлен Адыгея» выступили с инициативой проводить ремонтные работы местных домов культуры. В Энемском городском поселении были отреставрированы шесть домов культуры. Ремонтные работы проводит городская администрация, «Леруа Мерлен» бесплатно предоставляет строительные материалы, а волонтеры компании дают профессиональные советы (в оплачиваемое рабочее время), а также лично присоединяются к работам (в нерабочее время).</w:t>
      </w:r>
    </w:p>
    <w:p w:rsidR="002B2ADE" w:rsidRPr="002B2ADE" w:rsidRDefault="002B2ADE" w:rsidP="002B2ADE">
      <w:pPr>
        <w:spacing w:before="80"/>
        <w:jc w:val="both"/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lastRenderedPageBreak/>
        <w:t>Опыт компании «Новард»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Каждый год сотрудники холдинга принимают участие в акции «Стань Дедом Морозом», покупая детям из подшефных детских домов именно то, о чем они мечтают. Лучшая награда, по признанию самих волонтеров, – это видеть счастливые детские глаза и улыбки. В рамках акции дети также получают возможность приехать в Москву (эту поездку финансирует уже компания) и провести весь день со своими «старшими товарищами»: сходить в зоопарк, кино, на каток или в парк.</w:t>
      </w:r>
    </w:p>
    <w:p w:rsidR="002B2ADE" w:rsidRPr="002B2ADE" w:rsidRDefault="002B2ADE" w:rsidP="002B2ADE">
      <w:pPr>
        <w:spacing w:before="80"/>
        <w:jc w:val="both"/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 xml:space="preserve">Опыт ООО «Алькасар» </w:t>
      </w:r>
    </w:p>
    <w:p w:rsidR="002B2ADE" w:rsidRPr="002B2ADE" w:rsidRDefault="002B2ADE" w:rsidP="002B2ADE">
      <w:pPr>
        <w:ind w:firstLine="709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Сотрудники компании проводят сбор средств на решение какой-либо местной проблемы, ежегодно определяя объект приложения своих усилий, в числе которых были реконструкция сквера, поддержка дворовых футбольных команд, чаепития в доме престарелых. Предприятие предоставило программу, позволяющую желающим осуществлять электронный перевод средств, и счет для их аккумуляции. По итогам сбора средств руководство компании переводит на тот же счет сумму, составляющую 50% от собранных сотрудниками средств. Как правило, 30% сотрудников делают на счет однократное пожертвование, еще 10-13% отчисляют средства с каждой зарплаты.</w:t>
      </w:r>
    </w:p>
    <w:p w:rsidR="002B2ADE" w:rsidRPr="002B2ADE" w:rsidRDefault="002B2ADE" w:rsidP="002B2ADE">
      <w:pPr>
        <w:spacing w:line="276" w:lineRule="auto"/>
        <w:jc w:val="both"/>
        <w:rPr>
          <w:rFonts w:eastAsia="Times New Roman" w:cs="Times New Roman"/>
          <w:snapToGrid w:val="0"/>
          <w:szCs w:val="20"/>
          <w:lang w:eastAsia="ru-RU"/>
        </w:rPr>
      </w:pPr>
    </w:p>
    <w:p w:rsidR="002B2ADE" w:rsidRPr="002B2ADE" w:rsidRDefault="002B2ADE" w:rsidP="002B2ADE">
      <w:pPr>
        <w:spacing w:line="276" w:lineRule="auto"/>
        <w:jc w:val="both"/>
        <w:rPr>
          <w:rFonts w:eastAsia="Times New Roman" w:cs="Times New Roman"/>
          <w:snapToGrid w:val="0"/>
          <w:szCs w:val="20"/>
          <w:u w:val="single"/>
          <w:lang w:eastAsia="ru-RU"/>
        </w:rPr>
      </w:pPr>
    </w:p>
    <w:p w:rsidR="002B2ADE" w:rsidRPr="002B2ADE" w:rsidRDefault="002B2ADE" w:rsidP="002B2ADE">
      <w:pPr>
        <w:spacing w:line="276" w:lineRule="auto"/>
        <w:jc w:val="both"/>
        <w:rPr>
          <w:rFonts w:eastAsia="Times New Roman" w:cs="Times New Roman"/>
          <w:snapToGrid w:val="0"/>
          <w:szCs w:val="20"/>
          <w:u w:val="single"/>
          <w:lang w:eastAsia="ru-RU"/>
        </w:rPr>
      </w:pPr>
      <w:r w:rsidRPr="002B2ADE">
        <w:rPr>
          <w:rFonts w:eastAsia="Times New Roman" w:cs="Times New Roman"/>
          <w:snapToGrid w:val="0"/>
          <w:szCs w:val="20"/>
          <w:u w:val="single"/>
          <w:lang w:eastAsia="ru-RU"/>
        </w:rPr>
        <w:t>Инструмент проверки</w:t>
      </w:r>
    </w:p>
    <w:p w:rsidR="002B2ADE" w:rsidRPr="002B2ADE" w:rsidRDefault="002B2ADE" w:rsidP="002B2ADE">
      <w:pPr>
        <w:numPr>
          <w:ilvl w:val="0"/>
          <w:numId w:val="3"/>
        </w:numPr>
        <w:spacing w:line="276" w:lineRule="auto"/>
        <w:ind w:left="426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Пожертвования (в НКО \ в благотворительные фонды) \ денежные средства \ благотворительные взносы \ (на паритетных началах с сотрудниками).</w:t>
      </w:r>
    </w:p>
    <w:p w:rsidR="002B2ADE" w:rsidRPr="002B2ADE" w:rsidRDefault="002B2ADE" w:rsidP="002B2ADE">
      <w:pPr>
        <w:numPr>
          <w:ilvl w:val="0"/>
          <w:numId w:val="3"/>
        </w:numPr>
        <w:spacing w:line="276" w:lineRule="auto"/>
        <w:ind w:left="426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Расходные материалы \ материальные ресурсы (и организационные расходы) \ свои товары для \ в рамках проведения благотворительных акций (сотрудниками \ волонтерами).</w:t>
      </w:r>
    </w:p>
    <w:p w:rsidR="002B2ADE" w:rsidRPr="002B2ADE" w:rsidRDefault="002B2ADE" w:rsidP="002B2ADE">
      <w:pPr>
        <w:numPr>
          <w:ilvl w:val="0"/>
          <w:numId w:val="3"/>
        </w:numPr>
        <w:spacing w:line="276" w:lineRule="auto"/>
        <w:ind w:left="426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(Памятные) подарки (отличившимся) волонтерам.</w:t>
      </w:r>
    </w:p>
    <w:p w:rsidR="002B2ADE" w:rsidRPr="002B2ADE" w:rsidRDefault="002B2ADE" w:rsidP="002B2ADE">
      <w:pPr>
        <w:numPr>
          <w:ilvl w:val="0"/>
          <w:numId w:val="3"/>
        </w:numPr>
        <w:spacing w:line="276" w:lineRule="auto"/>
        <w:ind w:left="426"/>
        <w:jc w:val="both"/>
        <w:rPr>
          <w:rFonts w:eastAsia="Times New Roman" w:cs="Arial"/>
          <w:szCs w:val="24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Оплата (части) времени добровольной работы специалистов \ оплата того рабочего времени, на протяжении которого работникам разрешено заниматься волонтерской работой \ зарплата работника, оказывающего (профессиональные) услуги в рамках волонтерской программы \ на безвозмездной основе.</w:t>
      </w:r>
    </w:p>
    <w:p w:rsidR="002B2ADE" w:rsidRPr="002B2ADE" w:rsidRDefault="002B2ADE" w:rsidP="002B2ADE">
      <w:pPr>
        <w:shd w:val="clear" w:color="auto" w:fill="FFFFFF"/>
        <w:jc w:val="both"/>
        <w:textAlignment w:val="baseline"/>
        <w:rPr>
          <w:rFonts w:eastAsia="Calibri" w:cs="Times New Roman"/>
          <w:i/>
          <w:szCs w:val="24"/>
        </w:rPr>
      </w:pPr>
      <w:r w:rsidRPr="002B2ADE">
        <w:rPr>
          <w:rFonts w:eastAsia="Calibri" w:cs="Times New Roman"/>
          <w:i/>
          <w:szCs w:val="24"/>
        </w:rPr>
        <w:t>Порядок следования направлений расходования собственных средств компании в схеме произвольный.</w:t>
      </w:r>
    </w:p>
    <w:p w:rsidR="002B2ADE" w:rsidRPr="002B2ADE" w:rsidRDefault="002B2ADE" w:rsidP="002B2ADE">
      <w:pPr>
        <w:shd w:val="clear" w:color="auto" w:fill="FFFFFF"/>
        <w:jc w:val="both"/>
        <w:textAlignment w:val="baseline"/>
        <w:rPr>
          <w:rFonts w:eastAsia="Calibri" w:cs="Times New Roman"/>
          <w:i/>
          <w:sz w:val="16"/>
          <w:szCs w:val="16"/>
        </w:rPr>
      </w:pPr>
    </w:p>
    <w:p w:rsidR="002B2ADE" w:rsidRPr="002B2ADE" w:rsidRDefault="002B2ADE" w:rsidP="002B2ADE">
      <w:pPr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Подсчет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808"/>
      </w:tblGrid>
      <w:tr w:rsidR="002B2ADE" w:rsidRPr="002B2ADE" w:rsidTr="004C24AB">
        <w:tc>
          <w:tcPr>
            <w:tcW w:w="8046" w:type="dxa"/>
          </w:tcPr>
          <w:p w:rsidR="002B2ADE" w:rsidRPr="002B2ADE" w:rsidRDefault="002B2ADE" w:rsidP="002B2ADE">
            <w:pPr>
              <w:rPr>
                <w:rFonts w:eastAsia="Times New Roman" w:cs="Arial"/>
                <w:szCs w:val="24"/>
                <w:lang w:eastAsia="ru-RU"/>
              </w:rPr>
            </w:pPr>
            <w:r w:rsidRPr="002B2ADE">
              <w:rPr>
                <w:rFonts w:eastAsia="Times New Roman" w:cs="Arial"/>
                <w:szCs w:val="24"/>
                <w:lang w:eastAsia="ru-RU"/>
              </w:rPr>
              <w:t xml:space="preserve">За каждый верно названный способ </w:t>
            </w:r>
          </w:p>
        </w:tc>
        <w:tc>
          <w:tcPr>
            <w:tcW w:w="1808" w:type="dxa"/>
          </w:tcPr>
          <w:p w:rsidR="002B2ADE" w:rsidRPr="002B2ADE" w:rsidRDefault="002B2ADE" w:rsidP="002B2ADE">
            <w:pPr>
              <w:rPr>
                <w:rFonts w:eastAsia="Times New Roman" w:cs="Arial"/>
                <w:szCs w:val="24"/>
                <w:lang w:eastAsia="ru-RU"/>
              </w:rPr>
            </w:pPr>
            <w:r w:rsidRPr="002B2ADE">
              <w:rPr>
                <w:rFonts w:eastAsia="Times New Roman" w:cs="Arial"/>
                <w:szCs w:val="24"/>
                <w:lang w:eastAsia="ru-RU"/>
              </w:rPr>
              <w:t>1 балл</w:t>
            </w:r>
          </w:p>
        </w:tc>
      </w:tr>
      <w:tr w:rsidR="002B2ADE" w:rsidRPr="002B2ADE" w:rsidTr="004C24AB">
        <w:tc>
          <w:tcPr>
            <w:tcW w:w="8046" w:type="dxa"/>
          </w:tcPr>
          <w:p w:rsidR="002B2ADE" w:rsidRPr="002B2ADE" w:rsidRDefault="002B2ADE" w:rsidP="002B2ADE">
            <w:pPr>
              <w:ind w:left="993"/>
              <w:rPr>
                <w:rFonts w:eastAsia="Times New Roman" w:cs="Arial"/>
                <w:i/>
                <w:szCs w:val="24"/>
                <w:lang w:eastAsia="ru-RU"/>
              </w:rPr>
            </w:pPr>
            <w:r w:rsidRPr="002B2ADE">
              <w:rPr>
                <w:rFonts w:eastAsia="Times New Roman" w:cs="Arial"/>
                <w:i/>
                <w:szCs w:val="24"/>
                <w:lang w:eastAsia="ru-RU"/>
              </w:rPr>
              <w:t>Максимально</w:t>
            </w:r>
          </w:p>
        </w:tc>
        <w:tc>
          <w:tcPr>
            <w:tcW w:w="1808" w:type="dxa"/>
          </w:tcPr>
          <w:p w:rsidR="002B2ADE" w:rsidRPr="002B2ADE" w:rsidRDefault="002B2ADE" w:rsidP="002B2ADE">
            <w:pPr>
              <w:jc w:val="right"/>
              <w:rPr>
                <w:rFonts w:eastAsia="Times New Roman" w:cs="Arial"/>
                <w:i/>
                <w:szCs w:val="24"/>
                <w:lang w:eastAsia="ru-RU"/>
              </w:rPr>
            </w:pPr>
            <w:r w:rsidRPr="002B2ADE">
              <w:rPr>
                <w:rFonts w:eastAsia="Times New Roman" w:cs="Arial"/>
                <w:i/>
                <w:szCs w:val="24"/>
                <w:lang w:eastAsia="ru-RU"/>
              </w:rPr>
              <w:t>4 балла</w:t>
            </w:r>
          </w:p>
        </w:tc>
      </w:tr>
      <w:tr w:rsidR="002B2ADE" w:rsidRPr="002B2ADE" w:rsidTr="004C24AB">
        <w:tc>
          <w:tcPr>
            <w:tcW w:w="8046" w:type="dxa"/>
          </w:tcPr>
          <w:p w:rsidR="002B2ADE" w:rsidRPr="002B2ADE" w:rsidRDefault="002B2ADE" w:rsidP="002B2ADE">
            <w:pPr>
              <w:rPr>
                <w:rFonts w:eastAsia="Times New Roman" w:cs="Arial"/>
                <w:szCs w:val="24"/>
                <w:lang w:eastAsia="ru-RU"/>
              </w:rPr>
            </w:pPr>
            <w:r w:rsidRPr="002B2ADE">
              <w:rPr>
                <w:rFonts w:eastAsia="Times New Roman" w:cs="Arial"/>
                <w:szCs w:val="24"/>
                <w:lang w:eastAsia="ru-RU"/>
              </w:rPr>
              <w:t xml:space="preserve">За размещение каждого способа в отдельном блоке схемы </w:t>
            </w:r>
          </w:p>
        </w:tc>
        <w:tc>
          <w:tcPr>
            <w:tcW w:w="1808" w:type="dxa"/>
          </w:tcPr>
          <w:p w:rsidR="002B2ADE" w:rsidRPr="002B2ADE" w:rsidRDefault="002B2ADE" w:rsidP="002B2ADE">
            <w:pPr>
              <w:rPr>
                <w:rFonts w:eastAsia="Times New Roman" w:cs="Arial"/>
                <w:szCs w:val="24"/>
                <w:lang w:eastAsia="ru-RU"/>
              </w:rPr>
            </w:pPr>
            <w:r w:rsidRPr="002B2ADE">
              <w:rPr>
                <w:rFonts w:eastAsia="Times New Roman" w:cs="Arial"/>
                <w:szCs w:val="24"/>
                <w:lang w:eastAsia="ru-RU"/>
              </w:rPr>
              <w:t>1 балл</w:t>
            </w:r>
          </w:p>
        </w:tc>
      </w:tr>
      <w:tr w:rsidR="002B2ADE" w:rsidRPr="002B2ADE" w:rsidTr="004C24AB">
        <w:tc>
          <w:tcPr>
            <w:tcW w:w="8046" w:type="dxa"/>
          </w:tcPr>
          <w:p w:rsidR="002B2ADE" w:rsidRPr="002B2ADE" w:rsidRDefault="002B2ADE" w:rsidP="002B2ADE">
            <w:pPr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B2ADE">
              <w:rPr>
                <w:rFonts w:eastAsia="Times New Roman" w:cs="Arial"/>
                <w:b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2B2ADE" w:rsidRPr="002B2ADE" w:rsidRDefault="002B2ADE" w:rsidP="002B2ADE">
            <w:pPr>
              <w:jc w:val="right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B2ADE">
              <w:rPr>
                <w:rFonts w:eastAsia="Times New Roman" w:cs="Arial"/>
                <w:b/>
                <w:i/>
                <w:szCs w:val="24"/>
                <w:lang w:eastAsia="ru-RU"/>
              </w:rPr>
              <w:t>5 баллов</w:t>
            </w:r>
          </w:p>
        </w:tc>
      </w:tr>
    </w:tbl>
    <w:p w:rsidR="002B2ADE" w:rsidRPr="002B2ADE" w:rsidRDefault="002B2ADE" w:rsidP="002B2ADE">
      <w:pPr>
        <w:rPr>
          <w:rFonts w:eastAsia="Times New Roman" w:cs="Arial"/>
          <w:szCs w:val="24"/>
          <w:lang w:eastAsia="ru-RU"/>
        </w:rPr>
      </w:pPr>
    </w:p>
    <w:p w:rsidR="002B2ADE" w:rsidRPr="002B2ADE" w:rsidRDefault="002B2ADE" w:rsidP="002B2ADE">
      <w:pPr>
        <w:jc w:val="both"/>
        <w:rPr>
          <w:rFonts w:eastAsia="Times New Roman" w:cs="Arial"/>
          <w:i/>
          <w:szCs w:val="24"/>
          <w:lang w:eastAsia="ru-RU"/>
        </w:rPr>
      </w:pPr>
      <w:r w:rsidRPr="002B2ADE">
        <w:rPr>
          <w:rFonts w:eastAsia="Times New Roman" w:cs="Arial"/>
          <w:i/>
          <w:szCs w:val="24"/>
          <w:lang w:eastAsia="ru-RU"/>
        </w:rPr>
        <w:t>Использованный источник</w:t>
      </w:r>
    </w:p>
    <w:p w:rsidR="00840B17" w:rsidRDefault="002B2ADE" w:rsidP="002B2ADE">
      <w:pPr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2B2ADE">
        <w:rPr>
          <w:rFonts w:eastAsia="Times New Roman" w:cs="Arial"/>
          <w:szCs w:val="24"/>
          <w:lang w:eastAsia="ru-RU"/>
        </w:rPr>
        <w:t>Корпоративное волонтерство в России. – М., 2012.</w:t>
      </w:r>
    </w:p>
    <w:sectPr w:rsidR="00840B17" w:rsidSect="00D15367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443"/>
    <w:multiLevelType w:val="hybridMultilevel"/>
    <w:tmpl w:val="DBB417D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083D"/>
    <w:multiLevelType w:val="hybridMultilevel"/>
    <w:tmpl w:val="6B5AD1B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C131C"/>
    <w:multiLevelType w:val="hybridMultilevel"/>
    <w:tmpl w:val="B3962A2C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58"/>
    <w:rsid w:val="00003B09"/>
    <w:rsid w:val="00012AE5"/>
    <w:rsid w:val="00017341"/>
    <w:rsid w:val="00017DCB"/>
    <w:rsid w:val="00022C3E"/>
    <w:rsid w:val="0002594C"/>
    <w:rsid w:val="00025AA4"/>
    <w:rsid w:val="00027BF1"/>
    <w:rsid w:val="000411C8"/>
    <w:rsid w:val="00047D74"/>
    <w:rsid w:val="00060C10"/>
    <w:rsid w:val="00062421"/>
    <w:rsid w:val="00072C7F"/>
    <w:rsid w:val="0007340A"/>
    <w:rsid w:val="000868AD"/>
    <w:rsid w:val="000958E6"/>
    <w:rsid w:val="000978AF"/>
    <w:rsid w:val="000A585C"/>
    <w:rsid w:val="000A5BBF"/>
    <w:rsid w:val="000A7822"/>
    <w:rsid w:val="000B58AA"/>
    <w:rsid w:val="000B65B3"/>
    <w:rsid w:val="000D22E7"/>
    <w:rsid w:val="000D33B7"/>
    <w:rsid w:val="000D3C56"/>
    <w:rsid w:val="000D620F"/>
    <w:rsid w:val="000E559E"/>
    <w:rsid w:val="000E6EC9"/>
    <w:rsid w:val="000F22C0"/>
    <w:rsid w:val="00101027"/>
    <w:rsid w:val="00105CB8"/>
    <w:rsid w:val="00106611"/>
    <w:rsid w:val="00112442"/>
    <w:rsid w:val="0012128C"/>
    <w:rsid w:val="0012664E"/>
    <w:rsid w:val="00130F2F"/>
    <w:rsid w:val="00133060"/>
    <w:rsid w:val="00134A57"/>
    <w:rsid w:val="00140471"/>
    <w:rsid w:val="00140E3B"/>
    <w:rsid w:val="0014269A"/>
    <w:rsid w:val="0015217C"/>
    <w:rsid w:val="0016281E"/>
    <w:rsid w:val="00166FEB"/>
    <w:rsid w:val="0016780C"/>
    <w:rsid w:val="00171271"/>
    <w:rsid w:val="0017508A"/>
    <w:rsid w:val="0018293B"/>
    <w:rsid w:val="00196B7C"/>
    <w:rsid w:val="001B1DA8"/>
    <w:rsid w:val="001B355B"/>
    <w:rsid w:val="001B3672"/>
    <w:rsid w:val="001C2BB8"/>
    <w:rsid w:val="001C7A5D"/>
    <w:rsid w:val="001D3158"/>
    <w:rsid w:val="001E087C"/>
    <w:rsid w:val="001E464C"/>
    <w:rsid w:val="001E4922"/>
    <w:rsid w:val="001E6959"/>
    <w:rsid w:val="00213A2B"/>
    <w:rsid w:val="00215D20"/>
    <w:rsid w:val="002309A4"/>
    <w:rsid w:val="00233EA7"/>
    <w:rsid w:val="0023573B"/>
    <w:rsid w:val="00243471"/>
    <w:rsid w:val="002455C4"/>
    <w:rsid w:val="00246F8E"/>
    <w:rsid w:val="002554DE"/>
    <w:rsid w:val="002635EF"/>
    <w:rsid w:val="00272EE3"/>
    <w:rsid w:val="00274A96"/>
    <w:rsid w:val="002814B2"/>
    <w:rsid w:val="00295440"/>
    <w:rsid w:val="002A3F57"/>
    <w:rsid w:val="002A5AC5"/>
    <w:rsid w:val="002B0451"/>
    <w:rsid w:val="002B2ADE"/>
    <w:rsid w:val="002B2C79"/>
    <w:rsid w:val="002B547E"/>
    <w:rsid w:val="002B67FB"/>
    <w:rsid w:val="002C19FA"/>
    <w:rsid w:val="002C5FAA"/>
    <w:rsid w:val="002E2C28"/>
    <w:rsid w:val="002E408B"/>
    <w:rsid w:val="002E5E93"/>
    <w:rsid w:val="002F647C"/>
    <w:rsid w:val="002F7155"/>
    <w:rsid w:val="00302EC7"/>
    <w:rsid w:val="00303397"/>
    <w:rsid w:val="003107CC"/>
    <w:rsid w:val="00317A6C"/>
    <w:rsid w:val="00320FAA"/>
    <w:rsid w:val="00326FDE"/>
    <w:rsid w:val="00330CCF"/>
    <w:rsid w:val="00336BC5"/>
    <w:rsid w:val="00336C56"/>
    <w:rsid w:val="00347E2D"/>
    <w:rsid w:val="00350C12"/>
    <w:rsid w:val="003533D1"/>
    <w:rsid w:val="00353B52"/>
    <w:rsid w:val="00361A8F"/>
    <w:rsid w:val="003709C2"/>
    <w:rsid w:val="00373A3D"/>
    <w:rsid w:val="00375C21"/>
    <w:rsid w:val="00390742"/>
    <w:rsid w:val="00394E2F"/>
    <w:rsid w:val="003A7131"/>
    <w:rsid w:val="003A72D1"/>
    <w:rsid w:val="003B3145"/>
    <w:rsid w:val="003C2B3C"/>
    <w:rsid w:val="003C30E8"/>
    <w:rsid w:val="003C6513"/>
    <w:rsid w:val="003C6AC3"/>
    <w:rsid w:val="003C755A"/>
    <w:rsid w:val="003D7EAC"/>
    <w:rsid w:val="003E7F5B"/>
    <w:rsid w:val="003F0147"/>
    <w:rsid w:val="003F0B4C"/>
    <w:rsid w:val="00400905"/>
    <w:rsid w:val="00401EAC"/>
    <w:rsid w:val="00406E77"/>
    <w:rsid w:val="0043079C"/>
    <w:rsid w:val="004345FF"/>
    <w:rsid w:val="00434BAD"/>
    <w:rsid w:val="0044080A"/>
    <w:rsid w:val="00447A36"/>
    <w:rsid w:val="00460B84"/>
    <w:rsid w:val="00475081"/>
    <w:rsid w:val="00484DF0"/>
    <w:rsid w:val="00486CD4"/>
    <w:rsid w:val="004957DD"/>
    <w:rsid w:val="00497CA9"/>
    <w:rsid w:val="004A1D80"/>
    <w:rsid w:val="004A3BB4"/>
    <w:rsid w:val="004A5ACD"/>
    <w:rsid w:val="004D2318"/>
    <w:rsid w:val="004D38AD"/>
    <w:rsid w:val="004D490E"/>
    <w:rsid w:val="004D5323"/>
    <w:rsid w:val="004D6FE9"/>
    <w:rsid w:val="004E29EF"/>
    <w:rsid w:val="004E7D43"/>
    <w:rsid w:val="004F1D22"/>
    <w:rsid w:val="00500720"/>
    <w:rsid w:val="005023BC"/>
    <w:rsid w:val="005105A0"/>
    <w:rsid w:val="00514C72"/>
    <w:rsid w:val="00526182"/>
    <w:rsid w:val="0053189D"/>
    <w:rsid w:val="005374EF"/>
    <w:rsid w:val="00546358"/>
    <w:rsid w:val="00556BF5"/>
    <w:rsid w:val="00557E20"/>
    <w:rsid w:val="00571AB5"/>
    <w:rsid w:val="00584301"/>
    <w:rsid w:val="00586121"/>
    <w:rsid w:val="00594BD1"/>
    <w:rsid w:val="00595AB3"/>
    <w:rsid w:val="00597F89"/>
    <w:rsid w:val="005A0833"/>
    <w:rsid w:val="005A24DE"/>
    <w:rsid w:val="005A5BE2"/>
    <w:rsid w:val="005B0E4A"/>
    <w:rsid w:val="005C0472"/>
    <w:rsid w:val="005F1066"/>
    <w:rsid w:val="005F5BBE"/>
    <w:rsid w:val="005F7067"/>
    <w:rsid w:val="00602FB7"/>
    <w:rsid w:val="0060693F"/>
    <w:rsid w:val="006111F7"/>
    <w:rsid w:val="006121CF"/>
    <w:rsid w:val="0061545F"/>
    <w:rsid w:val="006166B1"/>
    <w:rsid w:val="0063184B"/>
    <w:rsid w:val="00634BED"/>
    <w:rsid w:val="00634F8E"/>
    <w:rsid w:val="00645BB7"/>
    <w:rsid w:val="006713D1"/>
    <w:rsid w:val="00671638"/>
    <w:rsid w:val="0068569C"/>
    <w:rsid w:val="006870BB"/>
    <w:rsid w:val="00687596"/>
    <w:rsid w:val="00692178"/>
    <w:rsid w:val="006A050D"/>
    <w:rsid w:val="006A3153"/>
    <w:rsid w:val="006A3827"/>
    <w:rsid w:val="006B089E"/>
    <w:rsid w:val="006B44B0"/>
    <w:rsid w:val="006C6C63"/>
    <w:rsid w:val="006E494C"/>
    <w:rsid w:val="006E4B3B"/>
    <w:rsid w:val="006E7310"/>
    <w:rsid w:val="006F2084"/>
    <w:rsid w:val="006F3DB9"/>
    <w:rsid w:val="00702066"/>
    <w:rsid w:val="007066B3"/>
    <w:rsid w:val="00710ABE"/>
    <w:rsid w:val="007125E8"/>
    <w:rsid w:val="0071304C"/>
    <w:rsid w:val="00717561"/>
    <w:rsid w:val="00724F8A"/>
    <w:rsid w:val="00725E8A"/>
    <w:rsid w:val="00735C99"/>
    <w:rsid w:val="00736BD5"/>
    <w:rsid w:val="00736E6D"/>
    <w:rsid w:val="00750021"/>
    <w:rsid w:val="0075172F"/>
    <w:rsid w:val="007546C9"/>
    <w:rsid w:val="00754EE9"/>
    <w:rsid w:val="0075768A"/>
    <w:rsid w:val="007639A0"/>
    <w:rsid w:val="00770349"/>
    <w:rsid w:val="00773AF9"/>
    <w:rsid w:val="00774D7C"/>
    <w:rsid w:val="0078276C"/>
    <w:rsid w:val="00786A48"/>
    <w:rsid w:val="0079332C"/>
    <w:rsid w:val="007974D6"/>
    <w:rsid w:val="007A18C3"/>
    <w:rsid w:val="007A527B"/>
    <w:rsid w:val="007A54F7"/>
    <w:rsid w:val="007B1DEC"/>
    <w:rsid w:val="007B2B5A"/>
    <w:rsid w:val="007C450B"/>
    <w:rsid w:val="007E310E"/>
    <w:rsid w:val="007F04E3"/>
    <w:rsid w:val="007F2F47"/>
    <w:rsid w:val="007F59B4"/>
    <w:rsid w:val="00804914"/>
    <w:rsid w:val="008165CA"/>
    <w:rsid w:val="00817EAD"/>
    <w:rsid w:val="00817F0E"/>
    <w:rsid w:val="0084042F"/>
    <w:rsid w:val="00840B17"/>
    <w:rsid w:val="00842552"/>
    <w:rsid w:val="00842AE1"/>
    <w:rsid w:val="008539D8"/>
    <w:rsid w:val="00861B21"/>
    <w:rsid w:val="00862D3B"/>
    <w:rsid w:val="00864A1E"/>
    <w:rsid w:val="008730C1"/>
    <w:rsid w:val="008805FF"/>
    <w:rsid w:val="008843C3"/>
    <w:rsid w:val="00887798"/>
    <w:rsid w:val="00893782"/>
    <w:rsid w:val="00895728"/>
    <w:rsid w:val="008979DC"/>
    <w:rsid w:val="008A12FF"/>
    <w:rsid w:val="008B3E2C"/>
    <w:rsid w:val="008C0807"/>
    <w:rsid w:val="008C550C"/>
    <w:rsid w:val="008C6DB0"/>
    <w:rsid w:val="008C78B3"/>
    <w:rsid w:val="008D51EF"/>
    <w:rsid w:val="008D56B7"/>
    <w:rsid w:val="008D682F"/>
    <w:rsid w:val="008D7FFD"/>
    <w:rsid w:val="008E292B"/>
    <w:rsid w:val="008E5597"/>
    <w:rsid w:val="008F097C"/>
    <w:rsid w:val="008F2183"/>
    <w:rsid w:val="008F5E48"/>
    <w:rsid w:val="009005FA"/>
    <w:rsid w:val="00903243"/>
    <w:rsid w:val="00903F44"/>
    <w:rsid w:val="00906415"/>
    <w:rsid w:val="0091309C"/>
    <w:rsid w:val="00916FCA"/>
    <w:rsid w:val="00917A9E"/>
    <w:rsid w:val="00920D29"/>
    <w:rsid w:val="00924110"/>
    <w:rsid w:val="00925C51"/>
    <w:rsid w:val="0093022D"/>
    <w:rsid w:val="009308CE"/>
    <w:rsid w:val="0093263D"/>
    <w:rsid w:val="00933468"/>
    <w:rsid w:val="00933D6A"/>
    <w:rsid w:val="00935CCE"/>
    <w:rsid w:val="009369FE"/>
    <w:rsid w:val="0095163E"/>
    <w:rsid w:val="00952FD6"/>
    <w:rsid w:val="00960612"/>
    <w:rsid w:val="00961624"/>
    <w:rsid w:val="00970D40"/>
    <w:rsid w:val="00981CE4"/>
    <w:rsid w:val="009A1745"/>
    <w:rsid w:val="009B2EF5"/>
    <w:rsid w:val="009C2537"/>
    <w:rsid w:val="009C25E1"/>
    <w:rsid w:val="009D3C91"/>
    <w:rsid w:val="009E77A6"/>
    <w:rsid w:val="009F0815"/>
    <w:rsid w:val="009F1731"/>
    <w:rsid w:val="009F318A"/>
    <w:rsid w:val="009F507A"/>
    <w:rsid w:val="00A0023C"/>
    <w:rsid w:val="00A03560"/>
    <w:rsid w:val="00A130E9"/>
    <w:rsid w:val="00A157C2"/>
    <w:rsid w:val="00A22455"/>
    <w:rsid w:val="00A260BD"/>
    <w:rsid w:val="00A30E7E"/>
    <w:rsid w:val="00A333C2"/>
    <w:rsid w:val="00A36226"/>
    <w:rsid w:val="00A478CC"/>
    <w:rsid w:val="00A51D86"/>
    <w:rsid w:val="00A53FA2"/>
    <w:rsid w:val="00A54ACF"/>
    <w:rsid w:val="00A66FBE"/>
    <w:rsid w:val="00A67259"/>
    <w:rsid w:val="00A77BFD"/>
    <w:rsid w:val="00A92004"/>
    <w:rsid w:val="00A92C37"/>
    <w:rsid w:val="00A92E75"/>
    <w:rsid w:val="00AA03B2"/>
    <w:rsid w:val="00AA6A33"/>
    <w:rsid w:val="00AA74A6"/>
    <w:rsid w:val="00AC143D"/>
    <w:rsid w:val="00AC2A92"/>
    <w:rsid w:val="00AC4197"/>
    <w:rsid w:val="00AC70C5"/>
    <w:rsid w:val="00AC728B"/>
    <w:rsid w:val="00AD0BD4"/>
    <w:rsid w:val="00AD52BE"/>
    <w:rsid w:val="00AD60CD"/>
    <w:rsid w:val="00AE6380"/>
    <w:rsid w:val="00AF207F"/>
    <w:rsid w:val="00AF39D9"/>
    <w:rsid w:val="00AF664A"/>
    <w:rsid w:val="00AF7BD5"/>
    <w:rsid w:val="00B00415"/>
    <w:rsid w:val="00B17687"/>
    <w:rsid w:val="00B332F9"/>
    <w:rsid w:val="00B37ED0"/>
    <w:rsid w:val="00B515DA"/>
    <w:rsid w:val="00B52255"/>
    <w:rsid w:val="00B77B64"/>
    <w:rsid w:val="00B811FA"/>
    <w:rsid w:val="00B84148"/>
    <w:rsid w:val="00B87249"/>
    <w:rsid w:val="00BA716E"/>
    <w:rsid w:val="00BB024C"/>
    <w:rsid w:val="00BC3154"/>
    <w:rsid w:val="00BC4651"/>
    <w:rsid w:val="00BC522F"/>
    <w:rsid w:val="00BD4434"/>
    <w:rsid w:val="00BD5A75"/>
    <w:rsid w:val="00BE13E3"/>
    <w:rsid w:val="00BE5F96"/>
    <w:rsid w:val="00BF04C4"/>
    <w:rsid w:val="00C07C6A"/>
    <w:rsid w:val="00C11B49"/>
    <w:rsid w:val="00C22E4D"/>
    <w:rsid w:val="00C24860"/>
    <w:rsid w:val="00C26965"/>
    <w:rsid w:val="00C36B6E"/>
    <w:rsid w:val="00C52811"/>
    <w:rsid w:val="00C54634"/>
    <w:rsid w:val="00C706B1"/>
    <w:rsid w:val="00C85985"/>
    <w:rsid w:val="00C90E35"/>
    <w:rsid w:val="00C94822"/>
    <w:rsid w:val="00CA2375"/>
    <w:rsid w:val="00CA4535"/>
    <w:rsid w:val="00CA4678"/>
    <w:rsid w:val="00CB0CD0"/>
    <w:rsid w:val="00CB2558"/>
    <w:rsid w:val="00CB3D73"/>
    <w:rsid w:val="00CB4DD6"/>
    <w:rsid w:val="00CB527C"/>
    <w:rsid w:val="00CB62A8"/>
    <w:rsid w:val="00CB7268"/>
    <w:rsid w:val="00CD364B"/>
    <w:rsid w:val="00CD474C"/>
    <w:rsid w:val="00CD7062"/>
    <w:rsid w:val="00CE2C64"/>
    <w:rsid w:val="00CE35C4"/>
    <w:rsid w:val="00CE4AE2"/>
    <w:rsid w:val="00CF0233"/>
    <w:rsid w:val="00D0098E"/>
    <w:rsid w:val="00D0318D"/>
    <w:rsid w:val="00D05582"/>
    <w:rsid w:val="00D06811"/>
    <w:rsid w:val="00D1072F"/>
    <w:rsid w:val="00D13B22"/>
    <w:rsid w:val="00D15367"/>
    <w:rsid w:val="00D2297E"/>
    <w:rsid w:val="00D25663"/>
    <w:rsid w:val="00D4127A"/>
    <w:rsid w:val="00D44607"/>
    <w:rsid w:val="00D47B2F"/>
    <w:rsid w:val="00D50FAE"/>
    <w:rsid w:val="00D516AD"/>
    <w:rsid w:val="00D605BC"/>
    <w:rsid w:val="00D66DFB"/>
    <w:rsid w:val="00D707DC"/>
    <w:rsid w:val="00D7193D"/>
    <w:rsid w:val="00D72838"/>
    <w:rsid w:val="00D769B3"/>
    <w:rsid w:val="00D8176D"/>
    <w:rsid w:val="00D8297B"/>
    <w:rsid w:val="00D93BBF"/>
    <w:rsid w:val="00DA2557"/>
    <w:rsid w:val="00DB0245"/>
    <w:rsid w:val="00DB1DDD"/>
    <w:rsid w:val="00DB7051"/>
    <w:rsid w:val="00DC1017"/>
    <w:rsid w:val="00DC1ECA"/>
    <w:rsid w:val="00DD7CAC"/>
    <w:rsid w:val="00DE52B5"/>
    <w:rsid w:val="00DE7AD1"/>
    <w:rsid w:val="00DE7C13"/>
    <w:rsid w:val="00DF0367"/>
    <w:rsid w:val="00DF6468"/>
    <w:rsid w:val="00E00423"/>
    <w:rsid w:val="00E00BB1"/>
    <w:rsid w:val="00E01233"/>
    <w:rsid w:val="00E01C01"/>
    <w:rsid w:val="00E03591"/>
    <w:rsid w:val="00E23687"/>
    <w:rsid w:val="00E25C16"/>
    <w:rsid w:val="00E26840"/>
    <w:rsid w:val="00E40332"/>
    <w:rsid w:val="00E4215E"/>
    <w:rsid w:val="00E52398"/>
    <w:rsid w:val="00E5477B"/>
    <w:rsid w:val="00E57313"/>
    <w:rsid w:val="00E658E5"/>
    <w:rsid w:val="00E65C69"/>
    <w:rsid w:val="00E7063B"/>
    <w:rsid w:val="00E73222"/>
    <w:rsid w:val="00E816C8"/>
    <w:rsid w:val="00E82621"/>
    <w:rsid w:val="00E91780"/>
    <w:rsid w:val="00E91B94"/>
    <w:rsid w:val="00E95C89"/>
    <w:rsid w:val="00EA6EAF"/>
    <w:rsid w:val="00EB32A7"/>
    <w:rsid w:val="00EC698B"/>
    <w:rsid w:val="00EC7879"/>
    <w:rsid w:val="00ED510E"/>
    <w:rsid w:val="00EE01CA"/>
    <w:rsid w:val="00EE22B0"/>
    <w:rsid w:val="00EE43D4"/>
    <w:rsid w:val="00EE737E"/>
    <w:rsid w:val="00EF0849"/>
    <w:rsid w:val="00F02152"/>
    <w:rsid w:val="00F1053C"/>
    <w:rsid w:val="00F11C80"/>
    <w:rsid w:val="00F12114"/>
    <w:rsid w:val="00F150FC"/>
    <w:rsid w:val="00F1523E"/>
    <w:rsid w:val="00F168D8"/>
    <w:rsid w:val="00F219C8"/>
    <w:rsid w:val="00F25B74"/>
    <w:rsid w:val="00F30610"/>
    <w:rsid w:val="00F32E4B"/>
    <w:rsid w:val="00F37B3E"/>
    <w:rsid w:val="00F406F4"/>
    <w:rsid w:val="00F42C5B"/>
    <w:rsid w:val="00F45C3F"/>
    <w:rsid w:val="00F62290"/>
    <w:rsid w:val="00F62DDC"/>
    <w:rsid w:val="00F67B61"/>
    <w:rsid w:val="00F743B8"/>
    <w:rsid w:val="00F870AB"/>
    <w:rsid w:val="00FA4E3F"/>
    <w:rsid w:val="00FB1B4D"/>
    <w:rsid w:val="00FB268E"/>
    <w:rsid w:val="00FB658F"/>
    <w:rsid w:val="00FC2676"/>
    <w:rsid w:val="00FC7E30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7C"/>
    <w:rPr>
      <w:rFonts w:eastAsiaTheme="minorEastAsia" w:cstheme="minorBidi"/>
      <w:sz w:val="24"/>
      <w:szCs w:val="22"/>
    </w:rPr>
  </w:style>
  <w:style w:type="paragraph" w:styleId="1">
    <w:name w:val="heading 1"/>
    <w:basedOn w:val="a"/>
    <w:next w:val="a"/>
    <w:link w:val="10"/>
    <w:qFormat/>
    <w:rsid w:val="0079332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CA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styleId="a3">
    <w:name w:val="Emphasis"/>
    <w:qFormat/>
    <w:rsid w:val="0079332C"/>
    <w:rPr>
      <w:i/>
      <w:iCs/>
    </w:rPr>
  </w:style>
  <w:style w:type="paragraph" w:styleId="a4">
    <w:name w:val="No Spacing"/>
    <w:qFormat/>
    <w:rsid w:val="0079332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79332C"/>
    <w:pPr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2018-08-27T08:44:00Z</dcterms:created>
  <dcterms:modified xsi:type="dcterms:W3CDTF">2018-08-27T09:49:00Z</dcterms:modified>
</cp:coreProperties>
</file>