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C0" w:rsidRPr="00AD0EC0" w:rsidRDefault="00AD0EC0" w:rsidP="00AD0EC0">
      <w:pPr>
        <w:ind w:left="2552"/>
        <w:jc w:val="both"/>
        <w:rPr>
          <w:rFonts w:ascii="Calibri" w:hAnsi="Calibri" w:cs="Calibri"/>
          <w:sz w:val="20"/>
          <w:szCs w:val="20"/>
        </w:rPr>
      </w:pPr>
      <w:r w:rsidRPr="00AD0EC0">
        <w:rPr>
          <w:rFonts w:ascii="Calibri" w:hAnsi="Calibri" w:cs="Calibri"/>
          <w:sz w:val="20"/>
          <w:szCs w:val="20"/>
        </w:rPr>
        <w:t>Задание подготовлено в рамках проекта АНО «Лаборатория модернизации обр</w:t>
      </w:r>
      <w:r w:rsidRPr="00AD0EC0">
        <w:rPr>
          <w:rFonts w:ascii="Calibri" w:hAnsi="Calibri" w:cs="Calibri"/>
          <w:sz w:val="20"/>
          <w:szCs w:val="20"/>
        </w:rPr>
        <w:t>а</w:t>
      </w:r>
      <w:r w:rsidRPr="00AD0EC0">
        <w:rPr>
          <w:rFonts w:ascii="Calibri" w:hAnsi="Calibri" w:cs="Calibri"/>
          <w:sz w:val="20"/>
          <w:szCs w:val="20"/>
        </w:rPr>
        <w:t>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AD0EC0">
        <w:rPr>
          <w:rFonts w:ascii="Calibri" w:hAnsi="Calibri" w:cs="Calibri"/>
          <w:sz w:val="20"/>
          <w:szCs w:val="20"/>
        </w:rPr>
        <w:t>н</w:t>
      </w:r>
      <w:r w:rsidRPr="00AD0EC0">
        <w:rPr>
          <w:rFonts w:ascii="Calibri" w:hAnsi="Calibri" w:cs="Calibri"/>
          <w:sz w:val="20"/>
          <w:szCs w:val="20"/>
        </w:rPr>
        <w:t>ского общества, предоставленного Фондом президентских грантов.</w:t>
      </w:r>
    </w:p>
    <w:p w:rsidR="008C1122" w:rsidRDefault="008C1122" w:rsidP="005E7331">
      <w:pPr>
        <w:jc w:val="both"/>
        <w:rPr>
          <w:i/>
        </w:rPr>
      </w:pPr>
      <w:bookmarkStart w:id="0" w:name="_GoBack"/>
      <w:bookmarkEnd w:id="0"/>
    </w:p>
    <w:p w:rsidR="004C32EE" w:rsidRPr="005E7331" w:rsidRDefault="005E7331" w:rsidP="005E7331">
      <w:pPr>
        <w:jc w:val="both"/>
      </w:pPr>
      <w:r w:rsidRPr="005E7331">
        <w:rPr>
          <w:i/>
        </w:rPr>
        <w:t>Разработчик</w:t>
      </w:r>
      <w:r>
        <w:t xml:space="preserve">: </w:t>
      </w:r>
      <w:proofErr w:type="spellStart"/>
      <w:r w:rsidRPr="005E7331">
        <w:t>Блошенко</w:t>
      </w:r>
      <w:proofErr w:type="spellEnd"/>
      <w:r w:rsidRPr="005E7331">
        <w:t xml:space="preserve"> Марина Сергеевна</w:t>
      </w:r>
      <w:r>
        <w:t>, ГБПОУ СО «</w:t>
      </w:r>
      <w:r w:rsidRPr="005E7331">
        <w:t>Поволжский государственный ко</w:t>
      </w:r>
      <w:r w:rsidRPr="005E7331">
        <w:t>л</w:t>
      </w:r>
      <w:r w:rsidRPr="005E7331">
        <w:t>ледж</w:t>
      </w:r>
      <w:r>
        <w:t>»</w:t>
      </w:r>
    </w:p>
    <w:p w:rsidR="004C32EE" w:rsidRPr="005E7331" w:rsidRDefault="005E7331" w:rsidP="005E7331">
      <w:pPr>
        <w:jc w:val="both"/>
        <w:rPr>
          <w:rFonts w:eastAsia="Calibri"/>
          <w:lang w:eastAsia="en-US"/>
        </w:rPr>
      </w:pPr>
      <w:r w:rsidRPr="005E7331">
        <w:rPr>
          <w:i/>
        </w:rPr>
        <w:t>Курс</w:t>
      </w:r>
      <w:r>
        <w:t xml:space="preserve">: </w:t>
      </w:r>
      <w:r w:rsidR="004C32EE" w:rsidRPr="005E7331">
        <w:t>ОГСЭ. 06 Общие компетенции профессионала</w:t>
      </w:r>
      <w:r w:rsidR="00CA76A4" w:rsidRPr="005E7331">
        <w:t xml:space="preserve"> (09.02.07)</w:t>
      </w:r>
    </w:p>
    <w:p w:rsidR="004C32EE" w:rsidRPr="005E7331" w:rsidRDefault="004C32EE" w:rsidP="005E7331">
      <w:pPr>
        <w:jc w:val="both"/>
        <w:rPr>
          <w:rFonts w:eastAsia="Calibri"/>
          <w:lang w:eastAsia="en-US"/>
        </w:rPr>
      </w:pPr>
      <w:r w:rsidRPr="005E7331">
        <w:rPr>
          <w:rFonts w:eastAsia="Calibri"/>
          <w:i/>
          <w:lang w:eastAsia="en-US"/>
        </w:rPr>
        <w:t>Тема</w:t>
      </w:r>
      <w:r w:rsidR="005E7331">
        <w:rPr>
          <w:rFonts w:eastAsia="Calibri"/>
          <w:lang w:eastAsia="en-US"/>
        </w:rPr>
        <w:t>:</w:t>
      </w:r>
      <w:r w:rsidRPr="005E7331">
        <w:rPr>
          <w:rFonts w:eastAsia="Calibri"/>
          <w:lang w:eastAsia="en-US"/>
        </w:rPr>
        <w:t xml:space="preserve"> </w:t>
      </w:r>
      <w:r w:rsidRPr="005E7331">
        <w:t>Компетенции в сфере работы с информацией</w:t>
      </w:r>
    </w:p>
    <w:p w:rsidR="004C32EE" w:rsidRDefault="004C32EE" w:rsidP="005E7331">
      <w:pPr>
        <w:tabs>
          <w:tab w:val="left" w:pos="0"/>
        </w:tabs>
        <w:jc w:val="both"/>
        <w:rPr>
          <w:rFonts w:eastAsia="Calibri"/>
          <w:b/>
          <w:strike/>
          <w:color w:val="000000"/>
          <w:lang w:eastAsia="en-US"/>
        </w:rPr>
      </w:pPr>
    </w:p>
    <w:p w:rsidR="005E7331" w:rsidRPr="005E7331" w:rsidRDefault="005E7331" w:rsidP="005E7331">
      <w:pPr>
        <w:tabs>
          <w:tab w:val="left" w:pos="0"/>
        </w:tabs>
        <w:jc w:val="both"/>
        <w:rPr>
          <w:rFonts w:eastAsia="Calibri"/>
          <w:b/>
          <w:strike/>
          <w:color w:val="000000"/>
          <w:lang w:eastAsia="en-US"/>
        </w:rPr>
      </w:pPr>
    </w:p>
    <w:p w:rsidR="004C32EE" w:rsidRPr="005E7331" w:rsidRDefault="004C32EE" w:rsidP="005E7331">
      <w:pPr>
        <w:tabs>
          <w:tab w:val="num" w:pos="720"/>
        </w:tabs>
        <w:ind w:firstLine="709"/>
        <w:jc w:val="both"/>
      </w:pPr>
      <w:r w:rsidRPr="005E7331">
        <w:t xml:space="preserve">Вы </w:t>
      </w:r>
      <w:r w:rsidR="00CA76A4" w:rsidRPr="005E7331">
        <w:t>приняты на работу</w:t>
      </w:r>
      <w:r w:rsidRPr="005E7331">
        <w:t xml:space="preserve"> менеджером отдела персонала </w:t>
      </w:r>
      <w:r w:rsidR="00CA76A4" w:rsidRPr="005E7331">
        <w:t xml:space="preserve">в </w:t>
      </w:r>
      <w:r w:rsidRPr="005E7331">
        <w:t>Самарско</w:t>
      </w:r>
      <w:r w:rsidR="00CA76A4" w:rsidRPr="005E7331">
        <w:t>м</w:t>
      </w:r>
      <w:r w:rsidRPr="005E7331">
        <w:t xml:space="preserve"> филиал</w:t>
      </w:r>
      <w:r w:rsidR="00CA76A4" w:rsidRPr="005E7331">
        <w:t>е</w:t>
      </w:r>
      <w:r w:rsidRPr="005E7331">
        <w:t xml:space="preserve"> торговой компании</w:t>
      </w:r>
      <w:r w:rsidR="00CA76A4" w:rsidRPr="005E7331">
        <w:t>. Отдел начинает проект по введению в практику филиала работы наставников с вновь принятыми сотрудниками. Вы посетили семинар в другом филиале, где эта работа уже ведется. Руководитель отдела, готовясь к инструктажу сотрудников, назначенных наставн</w:t>
      </w:r>
      <w:r w:rsidR="00CA76A4" w:rsidRPr="005E7331">
        <w:t>и</w:t>
      </w:r>
      <w:r w:rsidR="00CA76A4" w:rsidRPr="005E7331">
        <w:t xml:space="preserve">ками в вашем филиале, поручил вам составить </w:t>
      </w:r>
      <w:r w:rsidRPr="005E7331">
        <w:t xml:space="preserve">для них </w:t>
      </w:r>
      <w:r w:rsidR="00CA76A4" w:rsidRPr="005E7331">
        <w:t>таблицу, которая бы напоминала об обязанностях наставников на протяжении всего цикла их работы с подопечным</w:t>
      </w:r>
      <w:r w:rsidRPr="005E7331">
        <w:t>.</w:t>
      </w:r>
    </w:p>
    <w:p w:rsidR="00CA76A4" w:rsidRPr="005E7331" w:rsidRDefault="00CA76A4" w:rsidP="005E7331">
      <w:pPr>
        <w:tabs>
          <w:tab w:val="num" w:pos="720"/>
        </w:tabs>
        <w:ind w:firstLine="709"/>
        <w:jc w:val="both"/>
      </w:pPr>
    </w:p>
    <w:p w:rsidR="00CA76A4" w:rsidRPr="005E7331" w:rsidRDefault="004C32EE" w:rsidP="005E7331">
      <w:pPr>
        <w:tabs>
          <w:tab w:val="num" w:pos="720"/>
        </w:tabs>
        <w:ind w:firstLine="709"/>
        <w:jc w:val="both"/>
        <w:rPr>
          <w:rFonts w:eastAsia="Calibri"/>
          <w:lang w:eastAsia="en-US"/>
        </w:rPr>
      </w:pPr>
      <w:r w:rsidRPr="005E7331">
        <w:rPr>
          <w:rFonts w:eastAsia="Calibri"/>
          <w:lang w:eastAsia="en-US"/>
        </w:rPr>
        <w:t xml:space="preserve">Изучите </w:t>
      </w:r>
      <w:r w:rsidR="00CA76A4" w:rsidRPr="005E7331">
        <w:rPr>
          <w:rFonts w:eastAsia="Calibri"/>
          <w:lang w:eastAsia="en-US"/>
        </w:rPr>
        <w:t>фрагменты записей, которые вы делали во время семинара</w:t>
      </w:r>
      <w:r w:rsidR="005E7331">
        <w:rPr>
          <w:rFonts w:eastAsia="Calibri"/>
          <w:lang w:eastAsia="en-US"/>
        </w:rPr>
        <w:t>.</w:t>
      </w:r>
    </w:p>
    <w:p w:rsidR="004C32EE" w:rsidRPr="005E7331" w:rsidRDefault="00CA76A4" w:rsidP="005E7331">
      <w:pPr>
        <w:tabs>
          <w:tab w:val="num" w:pos="720"/>
        </w:tabs>
        <w:ind w:firstLine="709"/>
        <w:jc w:val="both"/>
        <w:rPr>
          <w:b/>
        </w:rPr>
      </w:pPr>
      <w:r w:rsidRPr="005E7331">
        <w:rPr>
          <w:b/>
        </w:rPr>
        <w:t>Заполните таблицу</w:t>
      </w:r>
      <w:r w:rsidR="004C32EE" w:rsidRPr="005E7331">
        <w:rPr>
          <w:b/>
        </w:rPr>
        <w:t xml:space="preserve"> «</w:t>
      </w:r>
      <w:r w:rsidRPr="005E7331">
        <w:rPr>
          <w:b/>
        </w:rPr>
        <w:t>Обязанности</w:t>
      </w:r>
      <w:r w:rsidR="004C32EE" w:rsidRPr="005E7331">
        <w:rPr>
          <w:b/>
        </w:rPr>
        <w:t xml:space="preserve"> наставни</w:t>
      </w:r>
      <w:r w:rsidRPr="005E7331">
        <w:rPr>
          <w:b/>
        </w:rPr>
        <w:t>ка</w:t>
      </w:r>
      <w:r w:rsidR="004C32EE" w:rsidRPr="005E7331">
        <w:rPr>
          <w:b/>
        </w:rPr>
        <w:t>»</w:t>
      </w:r>
      <w:r w:rsidRPr="005E7331">
        <w:rPr>
          <w:b/>
        </w:rPr>
        <w:t>.</w:t>
      </w:r>
    </w:p>
    <w:p w:rsidR="00CA76A4" w:rsidRPr="005E7331" w:rsidRDefault="00EF5F28" w:rsidP="005E7331">
      <w:pPr>
        <w:tabs>
          <w:tab w:val="num" w:pos="720"/>
        </w:tabs>
        <w:ind w:firstLine="709"/>
        <w:jc w:val="both"/>
      </w:pPr>
      <w:r w:rsidRPr="005E7331">
        <w:t>Записывайте дни в относительных величинах (например, «первый», «пятый», «дес</w:t>
      </w:r>
      <w:r w:rsidRPr="005E7331">
        <w:t>я</w:t>
      </w:r>
      <w:r w:rsidRPr="005E7331">
        <w:t xml:space="preserve">тый»). </w:t>
      </w:r>
      <w:r w:rsidR="00501D84" w:rsidRPr="005E7331">
        <w:t>Если деятельность требует более одного дня, записывайте периоды (например, «пе</w:t>
      </w:r>
      <w:r w:rsidR="00501D84" w:rsidRPr="005E7331">
        <w:t>р</w:t>
      </w:r>
      <w:r w:rsidR="00501D84" w:rsidRPr="005E7331">
        <w:t xml:space="preserve">вый </w:t>
      </w:r>
      <w:r w:rsidR="005E7331">
        <w:t>-</w:t>
      </w:r>
      <w:r w:rsidR="00501D84" w:rsidRPr="005E7331">
        <w:t xml:space="preserve"> пятый»). </w:t>
      </w:r>
      <w:r w:rsidRPr="005E7331">
        <w:t xml:space="preserve">Отчеркивайте каждый новый </w:t>
      </w:r>
      <w:r w:rsidR="00501D84" w:rsidRPr="005E7331">
        <w:t xml:space="preserve">день или </w:t>
      </w:r>
      <w:r w:rsidRPr="005E7331">
        <w:t>период в отдельную строку.</w:t>
      </w:r>
    </w:p>
    <w:p w:rsidR="00EF5F28" w:rsidRPr="005E7331" w:rsidRDefault="00EF5F28" w:rsidP="005E7331">
      <w:pPr>
        <w:tabs>
          <w:tab w:val="num" w:pos="720"/>
        </w:tabs>
        <w:jc w:val="both"/>
      </w:pPr>
    </w:p>
    <w:p w:rsidR="00EF5F28" w:rsidRPr="005E7331" w:rsidRDefault="00EF5F28" w:rsidP="005E7331">
      <w:pPr>
        <w:tabs>
          <w:tab w:val="num" w:pos="720"/>
        </w:tabs>
        <w:jc w:val="center"/>
        <w:rPr>
          <w:b/>
        </w:rPr>
      </w:pPr>
      <w:r w:rsidRPr="005E7331">
        <w:rPr>
          <w:b/>
        </w:rPr>
        <w:t>Обязанности наставника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235"/>
        <w:gridCol w:w="7404"/>
      </w:tblGrid>
      <w:tr w:rsidR="00CA76A4" w:rsidRPr="005E7331" w:rsidTr="005E7331">
        <w:tc>
          <w:tcPr>
            <w:tcW w:w="2235" w:type="dxa"/>
          </w:tcPr>
          <w:p w:rsidR="00CA76A4" w:rsidRPr="005E7331" w:rsidRDefault="00EF5F28" w:rsidP="005E7331">
            <w:pPr>
              <w:tabs>
                <w:tab w:val="num" w:pos="720"/>
              </w:tabs>
              <w:jc w:val="center"/>
            </w:pPr>
            <w:r w:rsidRPr="005E7331">
              <w:t>Дни стажировки</w:t>
            </w:r>
          </w:p>
        </w:tc>
        <w:tc>
          <w:tcPr>
            <w:tcW w:w="7404" w:type="dxa"/>
          </w:tcPr>
          <w:p w:rsidR="00CA76A4" w:rsidRPr="005E7331" w:rsidRDefault="00EF5F28" w:rsidP="005E7331">
            <w:pPr>
              <w:tabs>
                <w:tab w:val="num" w:pos="720"/>
              </w:tabs>
              <w:jc w:val="center"/>
            </w:pPr>
            <w:r w:rsidRPr="005E7331">
              <w:t>Деятельность наставника</w:t>
            </w:r>
          </w:p>
        </w:tc>
      </w:tr>
      <w:tr w:rsidR="00CA76A4" w:rsidRPr="005E7331" w:rsidTr="005E7331">
        <w:trPr>
          <w:trHeight w:val="6467"/>
        </w:trPr>
        <w:tc>
          <w:tcPr>
            <w:tcW w:w="2235" w:type="dxa"/>
          </w:tcPr>
          <w:p w:rsidR="00CA76A4" w:rsidRPr="005E7331" w:rsidRDefault="00CA76A4" w:rsidP="005E7331">
            <w:pPr>
              <w:tabs>
                <w:tab w:val="num" w:pos="720"/>
              </w:tabs>
              <w:jc w:val="both"/>
            </w:pPr>
          </w:p>
        </w:tc>
        <w:tc>
          <w:tcPr>
            <w:tcW w:w="7404" w:type="dxa"/>
          </w:tcPr>
          <w:p w:rsidR="00CA76A4" w:rsidRPr="005E7331" w:rsidRDefault="00CA76A4" w:rsidP="005E7331">
            <w:pPr>
              <w:tabs>
                <w:tab w:val="num" w:pos="720"/>
              </w:tabs>
              <w:jc w:val="both"/>
            </w:pPr>
          </w:p>
        </w:tc>
      </w:tr>
    </w:tbl>
    <w:p w:rsidR="008566FA" w:rsidRPr="005E7331" w:rsidRDefault="008566FA" w:rsidP="005E7331">
      <w:pPr>
        <w:rPr>
          <w:b/>
        </w:rPr>
      </w:pPr>
      <w:r w:rsidRPr="005E7331">
        <w:rPr>
          <w:b/>
        </w:rPr>
        <w:br w:type="page"/>
      </w:r>
    </w:p>
    <w:p w:rsidR="00922701" w:rsidRPr="005E7331" w:rsidRDefault="00922701" w:rsidP="005E7331">
      <w:pPr>
        <w:tabs>
          <w:tab w:val="num" w:pos="720"/>
        </w:tabs>
        <w:jc w:val="right"/>
        <w:rPr>
          <w:b/>
        </w:rPr>
      </w:pPr>
      <w:r w:rsidRPr="005E7331">
        <w:rPr>
          <w:i/>
        </w:rPr>
        <w:lastRenderedPageBreak/>
        <w:t>Источник</w:t>
      </w:r>
    </w:p>
    <w:p w:rsidR="008566FA" w:rsidRPr="005E7331" w:rsidRDefault="00CA76A4" w:rsidP="005E7331">
      <w:pPr>
        <w:shd w:val="clear" w:color="auto" w:fill="FFFFFF"/>
        <w:jc w:val="center"/>
        <w:rPr>
          <w:b/>
          <w:bCs/>
        </w:rPr>
      </w:pPr>
      <w:r w:rsidRPr="005E7331">
        <w:rPr>
          <w:b/>
          <w:bCs/>
        </w:rPr>
        <w:t>Записи, сделанные на семинаре (фрагменты)</w:t>
      </w:r>
    </w:p>
    <w:p w:rsidR="00CA76A4" w:rsidRPr="005E7331" w:rsidRDefault="00CA76A4" w:rsidP="005E7331">
      <w:pPr>
        <w:shd w:val="clear" w:color="auto" w:fill="FFFFFF"/>
        <w:jc w:val="center"/>
        <w:rPr>
          <w:b/>
          <w:bCs/>
        </w:rPr>
      </w:pPr>
    </w:p>
    <w:p w:rsidR="00EF5F28" w:rsidRPr="005E7331" w:rsidRDefault="00EF5F28" w:rsidP="005E7331">
      <w:pPr>
        <w:shd w:val="clear" w:color="auto" w:fill="FFFFFF"/>
        <w:ind w:firstLine="709"/>
        <w:jc w:val="both"/>
      </w:pPr>
      <w:r w:rsidRPr="005E7331">
        <w:rPr>
          <w:rStyle w:val="w"/>
          <w:b/>
        </w:rPr>
        <w:t>Наставник</w:t>
      </w:r>
      <w:r w:rsidRPr="005E7331">
        <w:rPr>
          <w:rStyle w:val="w"/>
        </w:rPr>
        <w:t xml:space="preserve"> - лицо</w:t>
      </w:r>
      <w:r w:rsidRPr="005E7331">
        <w:t xml:space="preserve">, </w:t>
      </w:r>
      <w:r w:rsidRPr="005E7331">
        <w:rPr>
          <w:rStyle w:val="w"/>
        </w:rPr>
        <w:t>осуществляющее</w:t>
      </w:r>
      <w:r w:rsidRPr="005E7331">
        <w:t xml:space="preserve"> </w:t>
      </w:r>
      <w:r w:rsidRPr="005E7331">
        <w:rPr>
          <w:rStyle w:val="w"/>
        </w:rPr>
        <w:t>индивидуальное</w:t>
      </w:r>
      <w:r w:rsidRPr="005E7331">
        <w:t xml:space="preserve"> </w:t>
      </w:r>
      <w:r w:rsidRPr="005E7331">
        <w:rPr>
          <w:rStyle w:val="w"/>
        </w:rPr>
        <w:t>или</w:t>
      </w:r>
      <w:r w:rsidRPr="005E7331">
        <w:t xml:space="preserve"> </w:t>
      </w:r>
      <w:r w:rsidRPr="005E7331">
        <w:rPr>
          <w:rStyle w:val="w"/>
        </w:rPr>
        <w:t>групповое</w:t>
      </w:r>
      <w:r w:rsidRPr="005E7331">
        <w:t xml:space="preserve"> </w:t>
      </w:r>
      <w:r w:rsidRPr="005E7331">
        <w:rPr>
          <w:rStyle w:val="w"/>
        </w:rPr>
        <w:t>профессионал</w:t>
      </w:r>
      <w:r w:rsidRPr="005E7331">
        <w:rPr>
          <w:rStyle w:val="w"/>
        </w:rPr>
        <w:t>ь</w:t>
      </w:r>
      <w:r w:rsidRPr="005E7331">
        <w:rPr>
          <w:rStyle w:val="w"/>
        </w:rPr>
        <w:t>ное</w:t>
      </w:r>
      <w:r w:rsidRPr="005E7331">
        <w:t xml:space="preserve"> обучение непосредственно на рабочем месте, зачастую в ходе выполнения оплачиваемой работы</w:t>
      </w:r>
      <w:r w:rsidRPr="005E7331">
        <w:rPr>
          <w:rStyle w:val="w"/>
        </w:rPr>
        <w:t>.</w:t>
      </w:r>
    </w:p>
    <w:p w:rsidR="00CA76A4" w:rsidRPr="005E7331" w:rsidRDefault="00CA76A4" w:rsidP="005E7331">
      <w:pPr>
        <w:shd w:val="clear" w:color="auto" w:fill="FFFFFF"/>
        <w:ind w:firstLine="709"/>
        <w:jc w:val="both"/>
      </w:pPr>
      <w:r w:rsidRPr="005E7331">
        <w:t xml:space="preserve">Каждая область, где востребован наставник </w:t>
      </w:r>
      <w:r w:rsidR="005E7331">
        <w:t>-</w:t>
      </w:r>
      <w:r w:rsidRPr="005E7331">
        <w:t xml:space="preserve"> это среда, где передача опыта и знаний является ключевыми. В научных работах приводятся</w:t>
      </w:r>
      <w:r w:rsidR="005E7331">
        <w:t xml:space="preserve"> четыре способа наставничества:</w:t>
      </w:r>
    </w:p>
    <w:p w:rsidR="00CA76A4" w:rsidRPr="005E7331" w:rsidRDefault="00CA76A4" w:rsidP="005E7331">
      <w:pPr>
        <w:pStyle w:val="ad"/>
        <w:numPr>
          <w:ilvl w:val="0"/>
          <w:numId w:val="6"/>
        </w:numPr>
        <w:shd w:val="clear" w:color="auto" w:fill="FFFFFF"/>
        <w:ind w:left="709"/>
        <w:jc w:val="both"/>
      </w:pPr>
      <w:r w:rsidRPr="005E7331">
        <w:t>наставник-ментор (от др. греч</w:t>
      </w:r>
      <w:proofErr w:type="gramStart"/>
      <w:r w:rsidRPr="005E7331">
        <w:t>.</w:t>
      </w:r>
      <w:proofErr w:type="gramEnd"/>
      <w:r w:rsidRPr="005E7331">
        <w:t xml:space="preserve"> </w:t>
      </w:r>
      <w:proofErr w:type="spellStart"/>
      <w:r w:rsidRPr="005E7331">
        <w:t>Μέντωρ</w:t>
      </w:r>
      <w:proofErr w:type="spellEnd"/>
      <w:r w:rsidRPr="005E7331">
        <w:t xml:space="preserve"> - </w:t>
      </w:r>
      <w:proofErr w:type="gramStart"/>
      <w:r w:rsidRPr="005E7331">
        <w:t>и</w:t>
      </w:r>
      <w:proofErr w:type="gramEnd"/>
      <w:r w:rsidRPr="005E7331">
        <w:t>мени персонажа из «Одиссеи») восприним</w:t>
      </w:r>
      <w:r w:rsidRPr="005E7331">
        <w:t>а</w:t>
      </w:r>
      <w:r w:rsidRPr="005E7331">
        <w:t>ется как руководитель, учитель, а часто и надзиратель; его задача состоит в точной передаче опыта и знаний без учета возможностей стажера;</w:t>
      </w:r>
    </w:p>
    <w:p w:rsidR="00EF5F28" w:rsidRPr="005E7331" w:rsidRDefault="00CA76A4" w:rsidP="005E7331">
      <w:pPr>
        <w:pStyle w:val="ad"/>
        <w:numPr>
          <w:ilvl w:val="0"/>
          <w:numId w:val="6"/>
        </w:numPr>
        <w:shd w:val="clear" w:color="auto" w:fill="FFFFFF"/>
        <w:ind w:left="709"/>
        <w:jc w:val="both"/>
      </w:pPr>
      <w:r w:rsidRPr="005E7331">
        <w:t xml:space="preserve">наставник-тьютор (от лат. </w:t>
      </w:r>
      <w:proofErr w:type="spellStart"/>
      <w:r w:rsidRPr="005E7331">
        <w:t>tutorem</w:t>
      </w:r>
      <w:proofErr w:type="spellEnd"/>
      <w:r w:rsidRPr="005E7331">
        <w:t xml:space="preserve"> </w:t>
      </w:r>
      <w:r w:rsidR="005E7331">
        <w:t>-</w:t>
      </w:r>
      <w:r w:rsidRPr="005E7331">
        <w:t xml:space="preserve"> наставник, опекун) опекает младшего, помогает соотнести теоретические знания с практикой</w:t>
      </w:r>
      <w:r w:rsidR="00EF5F28" w:rsidRPr="005E7331">
        <w:t>;</w:t>
      </w:r>
      <w:r w:rsidRPr="005E7331">
        <w:t xml:space="preserve"> </w:t>
      </w:r>
    </w:p>
    <w:p w:rsidR="00EF5F28" w:rsidRPr="005E7331" w:rsidRDefault="00EF5F28" w:rsidP="005E7331">
      <w:pPr>
        <w:pStyle w:val="ad"/>
        <w:numPr>
          <w:ilvl w:val="0"/>
          <w:numId w:val="6"/>
        </w:numPr>
        <w:shd w:val="clear" w:color="auto" w:fill="FFFFFF"/>
        <w:ind w:left="709"/>
        <w:jc w:val="both"/>
      </w:pPr>
      <w:r w:rsidRPr="005E7331">
        <w:t>н</w:t>
      </w:r>
      <w:r w:rsidR="00CA76A4" w:rsidRPr="005E7331">
        <w:t>аставник-</w:t>
      </w:r>
      <w:proofErr w:type="spellStart"/>
      <w:r w:rsidR="00CA76A4" w:rsidRPr="005E7331">
        <w:t>коуч</w:t>
      </w:r>
      <w:proofErr w:type="spellEnd"/>
      <w:r w:rsidR="00CA76A4" w:rsidRPr="005E7331">
        <w:t xml:space="preserve"> (англ. </w:t>
      </w:r>
      <w:proofErr w:type="spellStart"/>
      <w:r w:rsidR="00CA76A4" w:rsidRPr="005E7331">
        <w:t>coach</w:t>
      </w:r>
      <w:proofErr w:type="spellEnd"/>
      <w:r w:rsidR="00CA76A4" w:rsidRPr="005E7331">
        <w:t xml:space="preserve"> </w:t>
      </w:r>
      <w:r w:rsidR="005E7331">
        <w:t>-</w:t>
      </w:r>
      <w:r w:rsidR="00CA76A4" w:rsidRPr="005E7331">
        <w:t xml:space="preserve"> тренер) </w:t>
      </w:r>
      <w:r w:rsidRPr="005E7331">
        <w:t>вдохновляет стажеров на собственные решения поставленных задач, партнерство, развитие стажеров в зависимости от их особенн</w:t>
      </w:r>
      <w:r w:rsidRPr="005E7331">
        <w:t>о</w:t>
      </w:r>
      <w:r w:rsidRPr="005E7331">
        <w:t>стей и затруднений;</w:t>
      </w:r>
    </w:p>
    <w:p w:rsidR="00EF5F28" w:rsidRPr="005E7331" w:rsidRDefault="00EF5F28" w:rsidP="005E7331">
      <w:pPr>
        <w:pStyle w:val="ad"/>
        <w:numPr>
          <w:ilvl w:val="0"/>
          <w:numId w:val="6"/>
        </w:numPr>
        <w:shd w:val="clear" w:color="auto" w:fill="FFFFFF"/>
        <w:ind w:left="709"/>
        <w:jc w:val="both"/>
      </w:pPr>
      <w:r w:rsidRPr="005E7331">
        <w:t>н</w:t>
      </w:r>
      <w:r w:rsidR="00CA76A4" w:rsidRPr="005E7331">
        <w:t>аставник-</w:t>
      </w:r>
      <w:proofErr w:type="spellStart"/>
      <w:r w:rsidR="00CA76A4" w:rsidRPr="005E7331">
        <w:t>фасилитатор</w:t>
      </w:r>
      <w:proofErr w:type="spellEnd"/>
      <w:r w:rsidR="00CA76A4" w:rsidRPr="005E7331">
        <w:t xml:space="preserve"> (англ. </w:t>
      </w:r>
      <w:proofErr w:type="spellStart"/>
      <w:r w:rsidR="00CA76A4" w:rsidRPr="005E7331">
        <w:t>facilis</w:t>
      </w:r>
      <w:proofErr w:type="spellEnd"/>
      <w:r w:rsidR="00CA76A4" w:rsidRPr="005E7331">
        <w:t xml:space="preserve"> </w:t>
      </w:r>
      <w:r w:rsidR="005E7331">
        <w:t>-</w:t>
      </w:r>
      <w:r w:rsidR="00CA76A4" w:rsidRPr="005E7331">
        <w:t xml:space="preserve"> </w:t>
      </w:r>
      <w:proofErr w:type="gramStart"/>
      <w:r w:rsidR="00CA76A4" w:rsidRPr="005E7331">
        <w:t>легкий</w:t>
      </w:r>
      <w:proofErr w:type="gramEnd"/>
      <w:r w:rsidR="00CA76A4" w:rsidRPr="005E7331">
        <w:t xml:space="preserve">, удобный) управляет </w:t>
      </w:r>
      <w:r w:rsidRPr="005E7331">
        <w:t>ходом размышл</w:t>
      </w:r>
      <w:r w:rsidRPr="005E7331">
        <w:t>е</w:t>
      </w:r>
      <w:r w:rsidRPr="005E7331">
        <w:t>ния</w:t>
      </w:r>
      <w:r w:rsidR="00CA76A4" w:rsidRPr="005E7331">
        <w:t xml:space="preserve"> и помогает в создании новых оригинальных решений и идей. </w:t>
      </w:r>
    </w:p>
    <w:p w:rsidR="00CA76A4" w:rsidRPr="005E7331" w:rsidRDefault="00CA76A4" w:rsidP="005E7331">
      <w:pPr>
        <w:shd w:val="clear" w:color="auto" w:fill="FFFFFF"/>
        <w:ind w:firstLine="709"/>
        <w:jc w:val="both"/>
      </w:pPr>
      <w:r w:rsidRPr="005E7331">
        <w:t>Все виды наставничества предполагают модель «наставник</w:t>
      </w:r>
      <w:r w:rsidR="005E7331">
        <w:t>-</w:t>
      </w:r>
      <w:r w:rsidRPr="005E7331">
        <w:t>наставляемый», но разн</w:t>
      </w:r>
      <w:r w:rsidRPr="005E7331">
        <w:t>и</w:t>
      </w:r>
      <w:r w:rsidRPr="005E7331">
        <w:t xml:space="preserve">ца между результатами их взаимодействия достаточно сильна. Ментор закладывает должное, тьютор пытается перевести теоретические знания в практическое русло, </w:t>
      </w:r>
      <w:proofErr w:type="spellStart"/>
      <w:r w:rsidRPr="005E7331">
        <w:t>коуч</w:t>
      </w:r>
      <w:proofErr w:type="spellEnd"/>
      <w:r w:rsidRPr="005E7331">
        <w:t xml:space="preserve"> и </w:t>
      </w:r>
      <w:proofErr w:type="spellStart"/>
      <w:r w:rsidRPr="005E7331">
        <w:t>фасилитатор</w:t>
      </w:r>
      <w:proofErr w:type="spellEnd"/>
      <w:r w:rsidRPr="005E7331">
        <w:t xml:space="preserve"> предлагают на основании своих знаний и опыта построить личное </w:t>
      </w:r>
      <w:proofErr w:type="gramStart"/>
      <w:r w:rsidRPr="005E7331">
        <w:t>для</w:t>
      </w:r>
      <w:proofErr w:type="gramEnd"/>
      <w:r w:rsidRPr="005E7331">
        <w:t xml:space="preserve"> наставляемого кре</w:t>
      </w:r>
      <w:r w:rsidRPr="005E7331">
        <w:t>а</w:t>
      </w:r>
      <w:r w:rsidRPr="005E7331">
        <w:t>тивное или познавательное пространство. Во всех случаях наставник и наставляемый ос</w:t>
      </w:r>
      <w:r w:rsidRPr="005E7331">
        <w:t>у</w:t>
      </w:r>
      <w:r w:rsidRPr="005E7331">
        <w:t>ществляют интеллектуальную работу, нацеленную на создание единой информационной среды (например, общего места работы, культурной общности и пр.) для наиболее полной передачи опыта и достижения максимальных результатов. Деятельность наставника напра</w:t>
      </w:r>
      <w:r w:rsidRPr="005E7331">
        <w:t>в</w:t>
      </w:r>
      <w:r w:rsidRPr="005E7331">
        <w:t>лена на одного человека, исключение составл</w:t>
      </w:r>
      <w:r w:rsidR="00EF5F28" w:rsidRPr="005E7331">
        <w:t>яет только ментор.</w:t>
      </w:r>
    </w:p>
    <w:p w:rsidR="00EF5F28" w:rsidRPr="005E7331" w:rsidRDefault="00EF5F28" w:rsidP="005E7331">
      <w:pPr>
        <w:shd w:val="clear" w:color="auto" w:fill="FFFFFF"/>
        <w:ind w:firstLine="709"/>
        <w:jc w:val="both"/>
        <w:rPr>
          <w:b/>
          <w:bCs/>
        </w:rPr>
      </w:pPr>
    </w:p>
    <w:p w:rsidR="00495B01" w:rsidRPr="005E7331" w:rsidRDefault="00822C8F" w:rsidP="005E7331">
      <w:pPr>
        <w:shd w:val="clear" w:color="auto" w:fill="FFFFFF"/>
        <w:ind w:firstLine="709"/>
        <w:jc w:val="center"/>
      </w:pPr>
      <w:r w:rsidRPr="005E7331">
        <w:rPr>
          <w:b/>
          <w:bCs/>
        </w:rPr>
        <w:t>Процедура наставничества в компании</w:t>
      </w:r>
    </w:p>
    <w:p w:rsidR="00EF5F28" w:rsidRPr="005E7331" w:rsidRDefault="0068714D" w:rsidP="005E7331">
      <w:pPr>
        <w:shd w:val="clear" w:color="auto" w:fill="FFFFFF"/>
        <w:ind w:firstLine="709"/>
        <w:jc w:val="both"/>
      </w:pPr>
      <w:r w:rsidRPr="005E7331">
        <w:t xml:space="preserve">После прохождения интеграционных тренингов  вновь принятый сотрудник приходит на работу в «свой» отдел. </w:t>
      </w:r>
      <w:r w:rsidR="00EF5F28" w:rsidRPr="005E7331">
        <w:t>Стажировка в компании длится три недел</w:t>
      </w:r>
      <w:r w:rsidR="005E7331">
        <w:t>и (21 календарный день).</w:t>
      </w:r>
    </w:p>
    <w:p w:rsidR="001328C2" w:rsidRPr="005E7331" w:rsidRDefault="0068714D" w:rsidP="005E7331">
      <w:pPr>
        <w:shd w:val="clear" w:color="auto" w:fill="FFFFFF"/>
        <w:ind w:firstLine="709"/>
        <w:jc w:val="both"/>
      </w:pPr>
      <w:r w:rsidRPr="005E7331">
        <w:t xml:space="preserve">В первый рабочий день нового сотрудника </w:t>
      </w:r>
      <w:r w:rsidR="00CF3D72" w:rsidRPr="005E7331">
        <w:t>знакомят</w:t>
      </w:r>
      <w:r w:rsidRPr="005E7331">
        <w:t xml:space="preserve"> с коллективом</w:t>
      </w:r>
      <w:r w:rsidR="004448EE" w:rsidRPr="005E7331">
        <w:t>, с наставником</w:t>
      </w:r>
      <w:r w:rsidRPr="005E7331">
        <w:t xml:space="preserve"> и </w:t>
      </w:r>
      <w:r w:rsidR="00CF3D72" w:rsidRPr="005E7331">
        <w:t>выдают</w:t>
      </w:r>
      <w:r w:rsidRPr="005E7331">
        <w:t xml:space="preserve"> ему график работы. Отвечает за это менеджер отдела (руководитель)</w:t>
      </w:r>
      <w:r w:rsidR="00BB58D1" w:rsidRPr="005E7331">
        <w:t>. В этот же день наставник проводит новичку экскурсию по торговому залу и выдает ему тетрадь нового с</w:t>
      </w:r>
      <w:r w:rsidR="00BB58D1" w:rsidRPr="005E7331">
        <w:t>о</w:t>
      </w:r>
      <w:r w:rsidR="00BB58D1" w:rsidRPr="005E7331">
        <w:t>трудника с планом совместной работы</w:t>
      </w:r>
      <w:r w:rsidR="005E7331">
        <w:t>.</w:t>
      </w:r>
    </w:p>
    <w:p w:rsidR="001328C2" w:rsidRPr="005E7331" w:rsidRDefault="004448EE" w:rsidP="005E7331">
      <w:pPr>
        <w:shd w:val="clear" w:color="auto" w:fill="FFFFFF"/>
        <w:ind w:firstLine="709"/>
        <w:jc w:val="both"/>
      </w:pPr>
      <w:r w:rsidRPr="005E7331">
        <w:t>В течени</w:t>
      </w:r>
      <w:r w:rsidR="00CF3D72" w:rsidRPr="005E7331">
        <w:t>е</w:t>
      </w:r>
      <w:r w:rsidRPr="005E7331">
        <w:t xml:space="preserve"> последующих трех недель новый сотрудник и наставник работают по о</w:t>
      </w:r>
      <w:r w:rsidRPr="005E7331">
        <w:t>д</w:t>
      </w:r>
      <w:r w:rsidRPr="005E7331">
        <w:t>ному графику и выполняют одни и те же функции. Наставник обучает новичка принципам работы в отделе, дает задания и контролирует их выполнение. Помимо этого наставник зн</w:t>
      </w:r>
      <w:r w:rsidRPr="005E7331">
        <w:t>а</w:t>
      </w:r>
      <w:r w:rsidRPr="005E7331">
        <w:t>комит нового сотрудника с правилами, н</w:t>
      </w:r>
      <w:r w:rsidR="00CF3D72" w:rsidRPr="005E7331">
        <w:t xml:space="preserve">ормами, требованиями компании, с </w:t>
      </w:r>
      <w:r w:rsidRPr="005E7331">
        <w:t>ее корпорати</w:t>
      </w:r>
      <w:r w:rsidRPr="005E7331">
        <w:t>в</w:t>
      </w:r>
      <w:r w:rsidRPr="005E7331">
        <w:t xml:space="preserve">ной культурой. Также в этот период новичок изучает модули </w:t>
      </w:r>
      <w:r w:rsidR="000B7DFD" w:rsidRPr="005E7331">
        <w:t xml:space="preserve">по профессии </w:t>
      </w:r>
      <w:r w:rsidRPr="005E7331">
        <w:t>в программе Кампус. В течени</w:t>
      </w:r>
      <w:r w:rsidR="00CF3D72" w:rsidRPr="005E7331">
        <w:t>е</w:t>
      </w:r>
      <w:r w:rsidRPr="005E7331">
        <w:t xml:space="preserve"> всего периода адаптации новый сотрудник совместно с наставником з</w:t>
      </w:r>
      <w:r w:rsidRPr="005E7331">
        <w:t>а</w:t>
      </w:r>
      <w:r w:rsidRPr="005E7331">
        <w:t>полняют ра</w:t>
      </w:r>
      <w:r w:rsidR="005E7331">
        <w:t>бочую тетрадь.</w:t>
      </w:r>
    </w:p>
    <w:p w:rsidR="00495B01" w:rsidRPr="005E7331" w:rsidRDefault="00501D84" w:rsidP="005E7331">
      <w:pPr>
        <w:shd w:val="clear" w:color="auto" w:fill="FFFFFF"/>
        <w:ind w:firstLine="709"/>
        <w:jc w:val="both"/>
      </w:pPr>
      <w:r w:rsidRPr="005E7331">
        <w:t>За 2-3 дня до</w:t>
      </w:r>
      <w:r w:rsidR="004448EE" w:rsidRPr="005E7331">
        <w:t xml:space="preserve"> конц</w:t>
      </w:r>
      <w:r w:rsidRPr="005E7331">
        <w:t>а</w:t>
      </w:r>
      <w:r w:rsidR="004448EE" w:rsidRPr="005E7331">
        <w:t xml:space="preserve"> периода обучения наставник дает оценку итогам адаптации нового сотрудника, </w:t>
      </w:r>
      <w:r w:rsidRPr="005E7331">
        <w:t>заполняя характеристику. Н</w:t>
      </w:r>
      <w:r w:rsidR="004448EE" w:rsidRPr="005E7331">
        <w:t>овый сотрудник, в свою очередь, дает оценку работы наставника</w:t>
      </w:r>
      <w:r w:rsidRPr="005E7331">
        <w:t>, заполняя анкету</w:t>
      </w:r>
      <w:r w:rsidR="004448EE" w:rsidRPr="005E7331">
        <w:t>.</w:t>
      </w:r>
      <w:r w:rsidR="000B7DFD" w:rsidRPr="005E7331">
        <w:t xml:space="preserve"> </w:t>
      </w:r>
      <w:r w:rsidR="00EF5F28" w:rsidRPr="005E7331">
        <w:t>В последний день</w:t>
      </w:r>
      <w:r w:rsidR="000B7DFD" w:rsidRPr="005E7331">
        <w:t xml:space="preserve"> обучения с новичком беседует менеджер </w:t>
      </w:r>
      <w:r w:rsidR="000F7F81" w:rsidRPr="005E7331">
        <w:t>о</w:t>
      </w:r>
      <w:r w:rsidR="000F7F81" w:rsidRPr="005E7331">
        <w:t>т</w:t>
      </w:r>
      <w:r w:rsidR="000F7F81" w:rsidRPr="005E7331">
        <w:t>дела,</w:t>
      </w:r>
      <w:r w:rsidR="000B7DFD" w:rsidRPr="005E7331">
        <w:t xml:space="preserve"> в котором новичок работает, а менеджер отдела обучения проверяет заполнение тетр</w:t>
      </w:r>
      <w:r w:rsidR="000B7DFD" w:rsidRPr="005E7331">
        <w:t>а</w:t>
      </w:r>
      <w:r w:rsidR="000B7DFD" w:rsidRPr="005E7331">
        <w:t>ди и проводит тестирование новичка на предмет овладения им профессиональными комп</w:t>
      </w:r>
      <w:r w:rsidR="000B7DFD" w:rsidRPr="005E7331">
        <w:t>е</w:t>
      </w:r>
      <w:r w:rsidR="000B7DFD" w:rsidRPr="005E7331">
        <w:t>тенциями.</w:t>
      </w:r>
      <w:r w:rsidR="008F7760" w:rsidRPr="005E7331">
        <w:t xml:space="preserve"> По </w:t>
      </w:r>
      <w:r w:rsidR="001328C2" w:rsidRPr="005E7331">
        <w:t xml:space="preserve">итогам тестирования принимается </w:t>
      </w:r>
      <w:r w:rsidR="008F7760" w:rsidRPr="005E7331">
        <w:t>решение о переводе новичка в статус ряд</w:t>
      </w:r>
      <w:r w:rsidR="008F7760" w:rsidRPr="005E7331">
        <w:t>о</w:t>
      </w:r>
      <w:r w:rsidR="008F7760" w:rsidRPr="005E7331">
        <w:t>вого сотрудника.</w:t>
      </w:r>
    </w:p>
    <w:p w:rsidR="005E7331" w:rsidRPr="005E7331" w:rsidRDefault="00EF5F28" w:rsidP="005E7331">
      <w:pPr>
        <w:shd w:val="clear" w:color="auto" w:fill="FFFFFF"/>
        <w:jc w:val="right"/>
        <w:rPr>
          <w:i/>
          <w:sz w:val="20"/>
          <w:szCs w:val="20"/>
        </w:rPr>
      </w:pPr>
      <w:r w:rsidRPr="005E7331">
        <w:rPr>
          <w:i/>
          <w:sz w:val="20"/>
          <w:szCs w:val="20"/>
        </w:rPr>
        <w:t>Использован источник:</w:t>
      </w:r>
    </w:p>
    <w:p w:rsidR="00BB58D1" w:rsidRPr="005E7331" w:rsidRDefault="00AD0EC0" w:rsidP="005E7331">
      <w:pPr>
        <w:shd w:val="clear" w:color="auto" w:fill="FFFFFF"/>
        <w:jc w:val="right"/>
        <w:rPr>
          <w:i/>
          <w:sz w:val="20"/>
          <w:szCs w:val="20"/>
        </w:rPr>
      </w:pPr>
      <w:hyperlink r:id="rId9" w:history="1">
        <w:r w:rsidR="005E7331" w:rsidRPr="00D67E83">
          <w:rPr>
            <w:rStyle w:val="a6"/>
            <w:i/>
            <w:sz w:val="20"/>
            <w:szCs w:val="20"/>
          </w:rPr>
          <w:t>https://www.syl.ru/article/318815/nastavnik-eto-kto-opredelenie</w:t>
        </w:r>
      </w:hyperlink>
    </w:p>
    <w:p w:rsidR="008566FA" w:rsidRPr="005E7331" w:rsidRDefault="008566FA" w:rsidP="005E7331">
      <w:pPr>
        <w:tabs>
          <w:tab w:val="num" w:pos="720"/>
        </w:tabs>
        <w:jc w:val="right"/>
        <w:rPr>
          <w:b/>
        </w:rPr>
      </w:pPr>
    </w:p>
    <w:p w:rsidR="0077255D" w:rsidRPr="005E7331" w:rsidRDefault="008566FA" w:rsidP="005E7331">
      <w:pPr>
        <w:rPr>
          <w:u w:val="single"/>
        </w:rPr>
      </w:pPr>
      <w:r w:rsidRPr="005E7331">
        <w:rPr>
          <w:u w:val="single"/>
        </w:rPr>
        <w:lastRenderedPageBreak/>
        <w:t>Инструмент проверки</w:t>
      </w:r>
    </w:p>
    <w:p w:rsidR="008566FA" w:rsidRPr="005E7331" w:rsidRDefault="008566FA" w:rsidP="005E7331"/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235"/>
        <w:gridCol w:w="7404"/>
      </w:tblGrid>
      <w:tr w:rsidR="00EF5F28" w:rsidRPr="005E7331" w:rsidTr="005E7331">
        <w:tc>
          <w:tcPr>
            <w:tcW w:w="2235" w:type="dxa"/>
          </w:tcPr>
          <w:p w:rsidR="00EF5F28" w:rsidRPr="005E7331" w:rsidRDefault="00EF5F28" w:rsidP="005E7331">
            <w:pPr>
              <w:tabs>
                <w:tab w:val="num" w:pos="720"/>
              </w:tabs>
              <w:jc w:val="center"/>
            </w:pPr>
            <w:r w:rsidRPr="005E7331">
              <w:t>Дни стажировки</w:t>
            </w:r>
          </w:p>
        </w:tc>
        <w:tc>
          <w:tcPr>
            <w:tcW w:w="7404" w:type="dxa"/>
          </w:tcPr>
          <w:p w:rsidR="00EF5F28" w:rsidRPr="005E7331" w:rsidRDefault="00EF5F28" w:rsidP="005E7331">
            <w:pPr>
              <w:tabs>
                <w:tab w:val="num" w:pos="720"/>
              </w:tabs>
              <w:jc w:val="center"/>
            </w:pPr>
            <w:r w:rsidRPr="005E7331">
              <w:t>Деятельность наставника</w:t>
            </w:r>
          </w:p>
        </w:tc>
      </w:tr>
      <w:tr w:rsidR="00EF5F28" w:rsidRPr="005E7331" w:rsidTr="005E7331">
        <w:trPr>
          <w:trHeight w:val="382"/>
        </w:trPr>
        <w:tc>
          <w:tcPr>
            <w:tcW w:w="2235" w:type="dxa"/>
          </w:tcPr>
          <w:p w:rsidR="00EF5F28" w:rsidRPr="005E7331" w:rsidRDefault="00EF5F28" w:rsidP="005E7331">
            <w:pPr>
              <w:tabs>
                <w:tab w:val="num" w:pos="720"/>
              </w:tabs>
              <w:jc w:val="both"/>
            </w:pPr>
            <w:r w:rsidRPr="005E7331">
              <w:t>Первый \ 1-ый \ 1</w:t>
            </w:r>
          </w:p>
        </w:tc>
        <w:tc>
          <w:tcPr>
            <w:tcW w:w="7404" w:type="dxa"/>
          </w:tcPr>
          <w:p w:rsidR="00EF5F28" w:rsidRPr="005E7331" w:rsidRDefault="00EF5F28" w:rsidP="005E7331">
            <w:pPr>
              <w:tabs>
                <w:tab w:val="num" w:pos="720"/>
              </w:tabs>
              <w:jc w:val="both"/>
            </w:pPr>
            <w:r w:rsidRPr="005E7331">
              <w:t xml:space="preserve">Экскурсия для новичка \ стажера \ </w:t>
            </w:r>
            <w:proofErr w:type="gramStart"/>
            <w:r w:rsidRPr="005E7331">
              <w:t>подопечного</w:t>
            </w:r>
            <w:proofErr w:type="gramEnd"/>
            <w:r w:rsidRPr="005E7331">
              <w:t xml:space="preserve"> \ наставляемого</w:t>
            </w:r>
            <w:r w:rsidR="00501D84" w:rsidRPr="005E7331">
              <w:t>*</w:t>
            </w:r>
            <w:r w:rsidRPr="005E7331">
              <w:t xml:space="preserve"> по торговому залу</w:t>
            </w:r>
          </w:p>
          <w:p w:rsidR="00EF5F28" w:rsidRPr="005E7331" w:rsidRDefault="00EF5F28" w:rsidP="005E7331">
            <w:pPr>
              <w:tabs>
                <w:tab w:val="num" w:pos="720"/>
              </w:tabs>
              <w:jc w:val="both"/>
            </w:pPr>
            <w:r w:rsidRPr="005E7331">
              <w:t>Выдача стажеру рабочей тетради</w:t>
            </w:r>
          </w:p>
        </w:tc>
      </w:tr>
      <w:tr w:rsidR="00501D84" w:rsidRPr="005E7331" w:rsidTr="005E7331">
        <w:trPr>
          <w:trHeight w:val="382"/>
        </w:trPr>
        <w:tc>
          <w:tcPr>
            <w:tcW w:w="2235" w:type="dxa"/>
          </w:tcPr>
          <w:p w:rsidR="00501D84" w:rsidRPr="005E7331" w:rsidRDefault="00501D84" w:rsidP="005E7331">
            <w:pPr>
              <w:tabs>
                <w:tab w:val="num" w:pos="720"/>
              </w:tabs>
              <w:jc w:val="both"/>
            </w:pPr>
            <w:r w:rsidRPr="005E7331">
              <w:t>Второй-двадцатый</w:t>
            </w:r>
          </w:p>
          <w:p w:rsidR="00501D84" w:rsidRPr="005E7331" w:rsidRDefault="00501D84" w:rsidP="005E7331">
            <w:pPr>
              <w:tabs>
                <w:tab w:val="num" w:pos="720"/>
              </w:tabs>
              <w:jc w:val="both"/>
            </w:pPr>
            <w:r w:rsidRPr="005E7331">
              <w:t>2-ой – 20-ый \ 2-20</w:t>
            </w:r>
          </w:p>
        </w:tc>
        <w:tc>
          <w:tcPr>
            <w:tcW w:w="7404" w:type="dxa"/>
          </w:tcPr>
          <w:p w:rsidR="00501D84" w:rsidRPr="005E7331" w:rsidRDefault="00501D84" w:rsidP="005E7331">
            <w:pPr>
              <w:tabs>
                <w:tab w:val="num" w:pos="720"/>
              </w:tabs>
              <w:jc w:val="both"/>
            </w:pPr>
            <w:r w:rsidRPr="005E7331">
              <w:t>Выполнение своих рабочих функций (совместно со стажером).</w:t>
            </w:r>
          </w:p>
          <w:p w:rsidR="00501D84" w:rsidRPr="005E7331" w:rsidRDefault="00501D84" w:rsidP="005E7331">
            <w:pPr>
              <w:tabs>
                <w:tab w:val="num" w:pos="720"/>
              </w:tabs>
              <w:jc w:val="both"/>
            </w:pPr>
            <w:r w:rsidRPr="005E7331">
              <w:t>Выдача заданий стажеру.</w:t>
            </w:r>
          </w:p>
          <w:p w:rsidR="00501D84" w:rsidRPr="005E7331" w:rsidRDefault="00501D84" w:rsidP="005E7331">
            <w:pPr>
              <w:tabs>
                <w:tab w:val="num" w:pos="720"/>
              </w:tabs>
              <w:jc w:val="both"/>
            </w:pPr>
            <w:r w:rsidRPr="005E7331">
              <w:t>Контроль результатов выполнения стажером заданий.</w:t>
            </w:r>
          </w:p>
          <w:p w:rsidR="00501D84" w:rsidRPr="005E7331" w:rsidRDefault="00501D84" w:rsidP="005E7331">
            <w:pPr>
              <w:tabs>
                <w:tab w:val="num" w:pos="720"/>
              </w:tabs>
              <w:jc w:val="both"/>
            </w:pPr>
            <w:r w:rsidRPr="005E7331">
              <w:t>Ознакомление стажера с \ информирование стажера о (правилах, нормах, требованиях) корпоративной культуре компании</w:t>
            </w:r>
          </w:p>
          <w:p w:rsidR="00501D84" w:rsidRPr="005E7331" w:rsidRDefault="00501D84" w:rsidP="005E7331">
            <w:pPr>
              <w:tabs>
                <w:tab w:val="num" w:pos="720"/>
              </w:tabs>
              <w:jc w:val="both"/>
            </w:pPr>
            <w:r w:rsidRPr="005E7331">
              <w:t>Заполнение рабочей тетради стажера (со стажером)</w:t>
            </w:r>
          </w:p>
        </w:tc>
      </w:tr>
      <w:tr w:rsidR="00501D84" w:rsidRPr="005E7331" w:rsidTr="005E7331">
        <w:trPr>
          <w:trHeight w:val="382"/>
        </w:trPr>
        <w:tc>
          <w:tcPr>
            <w:tcW w:w="2235" w:type="dxa"/>
          </w:tcPr>
          <w:p w:rsidR="00501D84" w:rsidRPr="005E7331" w:rsidRDefault="00501D84" w:rsidP="005E7331">
            <w:pPr>
              <w:tabs>
                <w:tab w:val="num" w:pos="720"/>
              </w:tabs>
              <w:jc w:val="both"/>
            </w:pPr>
            <w:r w:rsidRPr="005E7331">
              <w:t>Девятнадцатый \ двадцатый \ 19-ый \ 20-ый \ 19 \ 20</w:t>
            </w:r>
          </w:p>
        </w:tc>
        <w:tc>
          <w:tcPr>
            <w:tcW w:w="7404" w:type="dxa"/>
          </w:tcPr>
          <w:p w:rsidR="00501D84" w:rsidRPr="005E7331" w:rsidRDefault="00501D84" w:rsidP="005E7331">
            <w:pPr>
              <w:tabs>
                <w:tab w:val="num" w:pos="720"/>
              </w:tabs>
              <w:jc w:val="both"/>
            </w:pPr>
            <w:r w:rsidRPr="005E7331">
              <w:t>Оценка (результатов) адаптации стажера \ Заполнение характерист</w:t>
            </w:r>
            <w:r w:rsidRPr="005E7331">
              <w:t>и</w:t>
            </w:r>
            <w:r w:rsidRPr="005E7331">
              <w:t>ки стажера</w:t>
            </w:r>
          </w:p>
        </w:tc>
      </w:tr>
    </w:tbl>
    <w:p w:rsidR="00EF5F28" w:rsidRPr="005E7331" w:rsidRDefault="00501D84" w:rsidP="005E7331">
      <w:pPr>
        <w:tabs>
          <w:tab w:val="num" w:pos="720"/>
        </w:tabs>
        <w:rPr>
          <w:b/>
        </w:rPr>
      </w:pPr>
      <w:r w:rsidRPr="005E7331">
        <w:t>* далее используется понятие «стажер», верным считается любое из перечисленных наим</w:t>
      </w:r>
      <w:r w:rsidRPr="005E7331">
        <w:t>е</w:t>
      </w:r>
      <w:r w:rsidRPr="005E7331">
        <w:t>нований, которое использует обучающийся.</w:t>
      </w:r>
    </w:p>
    <w:p w:rsidR="00EF5F28" w:rsidRPr="005E7331" w:rsidRDefault="00EF5F28" w:rsidP="005E733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701"/>
      </w:tblGrid>
      <w:tr w:rsidR="00501D84" w:rsidRPr="005E7331" w:rsidTr="005E7331">
        <w:tc>
          <w:tcPr>
            <w:tcW w:w="7938" w:type="dxa"/>
            <w:shd w:val="clear" w:color="auto" w:fill="auto"/>
          </w:tcPr>
          <w:p w:rsidR="00501D84" w:rsidRPr="005E7331" w:rsidRDefault="00501D84" w:rsidP="005E7331">
            <w:pPr>
              <w:tabs>
                <w:tab w:val="num" w:pos="720"/>
              </w:tabs>
            </w:pPr>
            <w:r w:rsidRPr="005E7331">
              <w:t>За каждую верно отнесенную к тому или иному периоду наставничества деятельность</w:t>
            </w:r>
          </w:p>
        </w:tc>
        <w:tc>
          <w:tcPr>
            <w:tcW w:w="1701" w:type="dxa"/>
            <w:shd w:val="clear" w:color="auto" w:fill="auto"/>
          </w:tcPr>
          <w:p w:rsidR="00501D84" w:rsidRPr="005E7331" w:rsidRDefault="00501D84" w:rsidP="005E7331">
            <w:pPr>
              <w:tabs>
                <w:tab w:val="num" w:pos="720"/>
              </w:tabs>
            </w:pPr>
            <w:r w:rsidRPr="005E7331">
              <w:t>1 балл</w:t>
            </w:r>
          </w:p>
        </w:tc>
      </w:tr>
      <w:tr w:rsidR="00501D84" w:rsidRPr="005E7331" w:rsidTr="005E7331">
        <w:tc>
          <w:tcPr>
            <w:tcW w:w="7938" w:type="dxa"/>
            <w:shd w:val="clear" w:color="auto" w:fill="auto"/>
          </w:tcPr>
          <w:p w:rsidR="00501D84" w:rsidRPr="005E7331" w:rsidRDefault="00501D84" w:rsidP="005E7331">
            <w:pPr>
              <w:tabs>
                <w:tab w:val="num" w:pos="720"/>
              </w:tabs>
              <w:ind w:left="885"/>
              <w:rPr>
                <w:i/>
              </w:rPr>
            </w:pPr>
            <w:r w:rsidRPr="005E7331">
              <w:rPr>
                <w:i/>
              </w:rPr>
              <w:t>Максимально</w:t>
            </w:r>
          </w:p>
        </w:tc>
        <w:tc>
          <w:tcPr>
            <w:tcW w:w="1701" w:type="dxa"/>
            <w:shd w:val="clear" w:color="auto" w:fill="auto"/>
          </w:tcPr>
          <w:p w:rsidR="00501D84" w:rsidRPr="005E7331" w:rsidRDefault="00501D84" w:rsidP="005E7331">
            <w:pPr>
              <w:tabs>
                <w:tab w:val="num" w:pos="720"/>
              </w:tabs>
              <w:ind w:left="251"/>
              <w:rPr>
                <w:i/>
              </w:rPr>
            </w:pPr>
            <w:r w:rsidRPr="005E7331">
              <w:rPr>
                <w:i/>
              </w:rPr>
              <w:t>7 баллов</w:t>
            </w:r>
          </w:p>
        </w:tc>
      </w:tr>
      <w:tr w:rsidR="00A6462B" w:rsidRPr="005E7331" w:rsidTr="005E7331">
        <w:tc>
          <w:tcPr>
            <w:tcW w:w="7938" w:type="dxa"/>
            <w:shd w:val="clear" w:color="auto" w:fill="auto"/>
          </w:tcPr>
          <w:p w:rsidR="00A6462B" w:rsidRPr="005E7331" w:rsidRDefault="00A6462B" w:rsidP="005E7331">
            <w:pPr>
              <w:tabs>
                <w:tab w:val="num" w:pos="720"/>
              </w:tabs>
            </w:pPr>
            <w:r w:rsidRPr="005E7331">
              <w:t>За отсутствие деятельности, не выполняемой наставником (при наличии хотя бы одной верно названной деятельности)</w:t>
            </w:r>
          </w:p>
        </w:tc>
        <w:tc>
          <w:tcPr>
            <w:tcW w:w="1701" w:type="dxa"/>
            <w:shd w:val="clear" w:color="auto" w:fill="auto"/>
          </w:tcPr>
          <w:p w:rsidR="00A6462B" w:rsidRPr="005E7331" w:rsidRDefault="00A6462B" w:rsidP="005E7331">
            <w:pPr>
              <w:tabs>
                <w:tab w:val="num" w:pos="720"/>
              </w:tabs>
            </w:pPr>
            <w:r w:rsidRPr="005E7331">
              <w:t>1 балл</w:t>
            </w:r>
          </w:p>
        </w:tc>
      </w:tr>
      <w:tr w:rsidR="00A6462B" w:rsidRPr="005E7331" w:rsidTr="005E7331">
        <w:tc>
          <w:tcPr>
            <w:tcW w:w="7938" w:type="dxa"/>
            <w:shd w:val="clear" w:color="auto" w:fill="auto"/>
          </w:tcPr>
          <w:p w:rsidR="00A6462B" w:rsidRPr="005E7331" w:rsidRDefault="00A6462B" w:rsidP="005E7331">
            <w:pPr>
              <w:tabs>
                <w:tab w:val="num" w:pos="720"/>
              </w:tabs>
            </w:pPr>
            <w:r w:rsidRPr="005E7331">
              <w:t>За оформление таблицы, согласно заданию (наименование дней, строки)</w:t>
            </w:r>
          </w:p>
        </w:tc>
        <w:tc>
          <w:tcPr>
            <w:tcW w:w="1701" w:type="dxa"/>
            <w:shd w:val="clear" w:color="auto" w:fill="auto"/>
          </w:tcPr>
          <w:p w:rsidR="00A6462B" w:rsidRPr="005E7331" w:rsidRDefault="00A6462B" w:rsidP="005E7331">
            <w:pPr>
              <w:tabs>
                <w:tab w:val="num" w:pos="720"/>
              </w:tabs>
            </w:pPr>
            <w:r w:rsidRPr="005E7331">
              <w:t>1 балл</w:t>
            </w:r>
          </w:p>
        </w:tc>
      </w:tr>
      <w:tr w:rsidR="00A6462B" w:rsidRPr="005E7331" w:rsidTr="005E7331">
        <w:tc>
          <w:tcPr>
            <w:tcW w:w="7938" w:type="dxa"/>
            <w:shd w:val="clear" w:color="auto" w:fill="auto"/>
          </w:tcPr>
          <w:p w:rsidR="00A6462B" w:rsidRPr="005E7331" w:rsidRDefault="00A6462B" w:rsidP="005E7331">
            <w:pPr>
              <w:tabs>
                <w:tab w:val="num" w:pos="720"/>
              </w:tabs>
              <w:rPr>
                <w:b/>
                <w:i/>
              </w:rPr>
            </w:pPr>
            <w:r w:rsidRPr="005E7331">
              <w:rPr>
                <w:b/>
                <w:i/>
              </w:rPr>
              <w:t>Максимальный балл</w:t>
            </w:r>
          </w:p>
        </w:tc>
        <w:tc>
          <w:tcPr>
            <w:tcW w:w="1701" w:type="dxa"/>
            <w:shd w:val="clear" w:color="auto" w:fill="auto"/>
          </w:tcPr>
          <w:p w:rsidR="00A6462B" w:rsidRPr="005E7331" w:rsidRDefault="00A6462B" w:rsidP="005E7331">
            <w:pPr>
              <w:tabs>
                <w:tab w:val="num" w:pos="720"/>
              </w:tabs>
              <w:rPr>
                <w:b/>
                <w:i/>
              </w:rPr>
            </w:pPr>
            <w:r w:rsidRPr="005E7331">
              <w:rPr>
                <w:b/>
                <w:i/>
              </w:rPr>
              <w:t>9 баллов</w:t>
            </w:r>
          </w:p>
        </w:tc>
      </w:tr>
    </w:tbl>
    <w:p w:rsidR="00316D98" w:rsidRPr="005E7331" w:rsidRDefault="00316D98" w:rsidP="005E7331">
      <w:pPr>
        <w:tabs>
          <w:tab w:val="num" w:pos="720"/>
        </w:tabs>
        <w:rPr>
          <w:i/>
        </w:rPr>
      </w:pPr>
    </w:p>
    <w:sectPr w:rsidR="00316D98" w:rsidRPr="005E7331" w:rsidSect="005E73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38" w:rsidRDefault="001D1338" w:rsidP="0011212B">
      <w:r>
        <w:separator/>
      </w:r>
    </w:p>
  </w:endnote>
  <w:endnote w:type="continuationSeparator" w:id="0">
    <w:p w:rsidR="001D1338" w:rsidRDefault="001D1338" w:rsidP="0011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38" w:rsidRDefault="001D1338" w:rsidP="0011212B">
      <w:r>
        <w:separator/>
      </w:r>
    </w:p>
  </w:footnote>
  <w:footnote w:type="continuationSeparator" w:id="0">
    <w:p w:rsidR="001D1338" w:rsidRDefault="001D1338" w:rsidP="00112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2C50"/>
    <w:multiLevelType w:val="hybridMultilevel"/>
    <w:tmpl w:val="8D06C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F7FCA"/>
    <w:multiLevelType w:val="hybridMultilevel"/>
    <w:tmpl w:val="88FA8342"/>
    <w:lvl w:ilvl="0" w:tplc="84FC5196">
      <w:numFmt w:val="bullet"/>
      <w:lvlText w:val="−"/>
      <w:lvlJc w:val="left"/>
      <w:pPr>
        <w:ind w:left="213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4E4C2B"/>
    <w:multiLevelType w:val="hybridMultilevel"/>
    <w:tmpl w:val="AF747FFC"/>
    <w:lvl w:ilvl="0" w:tplc="84FC5196">
      <w:numFmt w:val="bullet"/>
      <w:lvlText w:val="−"/>
      <w:lvlJc w:val="left"/>
      <w:pPr>
        <w:ind w:left="1398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">
    <w:nsid w:val="4C4065EC"/>
    <w:multiLevelType w:val="hybridMultilevel"/>
    <w:tmpl w:val="9B4C4574"/>
    <w:lvl w:ilvl="0" w:tplc="84FC5196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980222"/>
    <w:multiLevelType w:val="hybridMultilevel"/>
    <w:tmpl w:val="0ACA2F34"/>
    <w:lvl w:ilvl="0" w:tplc="ADA651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A0639C"/>
    <w:multiLevelType w:val="hybridMultilevel"/>
    <w:tmpl w:val="51FA720C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4D"/>
    <w:rsid w:val="0000527E"/>
    <w:rsid w:val="000056E4"/>
    <w:rsid w:val="000427E0"/>
    <w:rsid w:val="00060E6A"/>
    <w:rsid w:val="000B7DFD"/>
    <w:rsid w:val="000D5833"/>
    <w:rsid w:val="000F1B2E"/>
    <w:rsid w:val="000F7F81"/>
    <w:rsid w:val="00106C6F"/>
    <w:rsid w:val="0011212B"/>
    <w:rsid w:val="00126A03"/>
    <w:rsid w:val="001326D3"/>
    <w:rsid w:val="001328C2"/>
    <w:rsid w:val="00154E8F"/>
    <w:rsid w:val="0016139A"/>
    <w:rsid w:val="001847C4"/>
    <w:rsid w:val="001B705F"/>
    <w:rsid w:val="001C492E"/>
    <w:rsid w:val="001D1338"/>
    <w:rsid w:val="001D6746"/>
    <w:rsid w:val="001E1B43"/>
    <w:rsid w:val="0023220C"/>
    <w:rsid w:val="00233F65"/>
    <w:rsid w:val="00255859"/>
    <w:rsid w:val="00263892"/>
    <w:rsid w:val="00276E88"/>
    <w:rsid w:val="002B5941"/>
    <w:rsid w:val="002C2A59"/>
    <w:rsid w:val="002C44CE"/>
    <w:rsid w:val="002F05E3"/>
    <w:rsid w:val="003077DD"/>
    <w:rsid w:val="00316D98"/>
    <w:rsid w:val="00317FDB"/>
    <w:rsid w:val="00332709"/>
    <w:rsid w:val="00364825"/>
    <w:rsid w:val="00376DF6"/>
    <w:rsid w:val="00385B99"/>
    <w:rsid w:val="00390A25"/>
    <w:rsid w:val="003912E7"/>
    <w:rsid w:val="003A45AD"/>
    <w:rsid w:val="003B6FEF"/>
    <w:rsid w:val="003D3993"/>
    <w:rsid w:val="004448EE"/>
    <w:rsid w:val="00461A42"/>
    <w:rsid w:val="00470C64"/>
    <w:rsid w:val="0047149A"/>
    <w:rsid w:val="0047644F"/>
    <w:rsid w:val="00495B01"/>
    <w:rsid w:val="004A787C"/>
    <w:rsid w:val="004C32EE"/>
    <w:rsid w:val="004C472E"/>
    <w:rsid w:val="004C6CA7"/>
    <w:rsid w:val="004F1487"/>
    <w:rsid w:val="00501D84"/>
    <w:rsid w:val="005048D0"/>
    <w:rsid w:val="00507642"/>
    <w:rsid w:val="00534A0B"/>
    <w:rsid w:val="00546A18"/>
    <w:rsid w:val="00547BC6"/>
    <w:rsid w:val="00562BAA"/>
    <w:rsid w:val="0057213B"/>
    <w:rsid w:val="005B3A6A"/>
    <w:rsid w:val="005C0FB5"/>
    <w:rsid w:val="005E6473"/>
    <w:rsid w:val="005E7331"/>
    <w:rsid w:val="00600EF8"/>
    <w:rsid w:val="00665004"/>
    <w:rsid w:val="006816ED"/>
    <w:rsid w:val="0068714D"/>
    <w:rsid w:val="00696147"/>
    <w:rsid w:val="006A511D"/>
    <w:rsid w:val="00720B2C"/>
    <w:rsid w:val="00726717"/>
    <w:rsid w:val="0074299C"/>
    <w:rsid w:val="0077255D"/>
    <w:rsid w:val="00775FFB"/>
    <w:rsid w:val="00793D35"/>
    <w:rsid w:val="007B111C"/>
    <w:rsid w:val="007B75E1"/>
    <w:rsid w:val="007D623E"/>
    <w:rsid w:val="00822C8F"/>
    <w:rsid w:val="00852E11"/>
    <w:rsid w:val="008561C5"/>
    <w:rsid w:val="008566FA"/>
    <w:rsid w:val="00857D99"/>
    <w:rsid w:val="008B0E1E"/>
    <w:rsid w:val="008C1122"/>
    <w:rsid w:val="008C565C"/>
    <w:rsid w:val="008D0AFB"/>
    <w:rsid w:val="008F7760"/>
    <w:rsid w:val="00907D19"/>
    <w:rsid w:val="009111E0"/>
    <w:rsid w:val="00914E4A"/>
    <w:rsid w:val="00922701"/>
    <w:rsid w:val="00941A34"/>
    <w:rsid w:val="009579B9"/>
    <w:rsid w:val="00972C25"/>
    <w:rsid w:val="00996342"/>
    <w:rsid w:val="009C58B5"/>
    <w:rsid w:val="009D4A5A"/>
    <w:rsid w:val="00A07C17"/>
    <w:rsid w:val="00A63999"/>
    <w:rsid w:val="00A6412B"/>
    <w:rsid w:val="00A6462B"/>
    <w:rsid w:val="00A65173"/>
    <w:rsid w:val="00AC02A8"/>
    <w:rsid w:val="00AD0EC0"/>
    <w:rsid w:val="00AF7695"/>
    <w:rsid w:val="00B0573F"/>
    <w:rsid w:val="00B22E3D"/>
    <w:rsid w:val="00B47A29"/>
    <w:rsid w:val="00B6023C"/>
    <w:rsid w:val="00B64A95"/>
    <w:rsid w:val="00B71396"/>
    <w:rsid w:val="00B87AB5"/>
    <w:rsid w:val="00BB58D1"/>
    <w:rsid w:val="00BE7E15"/>
    <w:rsid w:val="00C3656C"/>
    <w:rsid w:val="00CA76A4"/>
    <w:rsid w:val="00CD5AD7"/>
    <w:rsid w:val="00CF3D72"/>
    <w:rsid w:val="00D473C2"/>
    <w:rsid w:val="00D82960"/>
    <w:rsid w:val="00D87777"/>
    <w:rsid w:val="00DB524D"/>
    <w:rsid w:val="00DC696D"/>
    <w:rsid w:val="00DD7190"/>
    <w:rsid w:val="00E25AF2"/>
    <w:rsid w:val="00E642AE"/>
    <w:rsid w:val="00EF1E77"/>
    <w:rsid w:val="00EF35E0"/>
    <w:rsid w:val="00EF5F28"/>
    <w:rsid w:val="00F04C3D"/>
    <w:rsid w:val="00F11883"/>
    <w:rsid w:val="00F16A9A"/>
    <w:rsid w:val="00F376C6"/>
    <w:rsid w:val="00F46D0C"/>
    <w:rsid w:val="00F4770E"/>
    <w:rsid w:val="00F50FFA"/>
    <w:rsid w:val="00F818BF"/>
    <w:rsid w:val="00F939E1"/>
    <w:rsid w:val="00F97C6D"/>
    <w:rsid w:val="00FA0F8E"/>
    <w:rsid w:val="00FA7BE2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4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316D98"/>
    <w:pPr>
      <w:outlineLvl w:val="0"/>
    </w:pPr>
    <w:rPr>
      <w:rFonts w:ascii="Arial" w:hAnsi="Arial"/>
      <w:b/>
      <w:bCs/>
      <w:color w:val="659F00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rsid w:val="00DB524D"/>
  </w:style>
  <w:style w:type="table" w:styleId="a3">
    <w:name w:val="Table Grid"/>
    <w:basedOn w:val="a1"/>
    <w:rsid w:val="001E1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316D98"/>
    <w:rPr>
      <w:rFonts w:ascii="Arial" w:eastAsia="Times New Roman" w:hAnsi="Arial"/>
      <w:b/>
      <w:bCs/>
      <w:color w:val="659F00"/>
      <w:kern w:val="36"/>
      <w:sz w:val="21"/>
      <w:szCs w:val="21"/>
    </w:rPr>
  </w:style>
  <w:style w:type="paragraph" w:styleId="a4">
    <w:name w:val="Normal (Web)"/>
    <w:basedOn w:val="a"/>
    <w:rsid w:val="00316D98"/>
    <w:pPr>
      <w:spacing w:before="100" w:beforeAutospacing="1" w:after="100" w:afterAutospacing="1"/>
    </w:pPr>
  </w:style>
  <w:style w:type="character" w:styleId="a5">
    <w:name w:val="Strong"/>
    <w:qFormat/>
    <w:rsid w:val="00316D98"/>
    <w:rPr>
      <w:b/>
      <w:bCs/>
    </w:rPr>
  </w:style>
  <w:style w:type="character" w:styleId="a6">
    <w:name w:val="Hyperlink"/>
    <w:uiPriority w:val="99"/>
    <w:unhideWhenUsed/>
    <w:rsid w:val="0011212B"/>
    <w:rPr>
      <w:color w:val="0000FF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11212B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11212B"/>
    <w:rPr>
      <w:rFonts w:ascii="Times New Roman" w:eastAsia="Times New Roman" w:hAnsi="Times New Roman"/>
    </w:rPr>
  </w:style>
  <w:style w:type="character" w:styleId="a9">
    <w:name w:val="endnote reference"/>
    <w:uiPriority w:val="99"/>
    <w:semiHidden/>
    <w:unhideWhenUsed/>
    <w:rsid w:val="0011212B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A63999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A63999"/>
    <w:rPr>
      <w:rFonts w:ascii="Times New Roman" w:eastAsia="Times New Roman" w:hAnsi="Times New Roman"/>
    </w:rPr>
  </w:style>
  <w:style w:type="character" w:styleId="ac">
    <w:name w:val="footnote reference"/>
    <w:uiPriority w:val="99"/>
    <w:semiHidden/>
    <w:unhideWhenUsed/>
    <w:rsid w:val="00A63999"/>
    <w:rPr>
      <w:vertAlign w:val="superscript"/>
    </w:rPr>
  </w:style>
  <w:style w:type="character" w:customStyle="1" w:styleId="w">
    <w:name w:val="w"/>
    <w:basedOn w:val="a0"/>
    <w:rsid w:val="001328C2"/>
  </w:style>
  <w:style w:type="paragraph" w:styleId="ad">
    <w:name w:val="List Paragraph"/>
    <w:basedOn w:val="a"/>
    <w:uiPriority w:val="34"/>
    <w:qFormat/>
    <w:rsid w:val="00501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4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316D98"/>
    <w:pPr>
      <w:outlineLvl w:val="0"/>
    </w:pPr>
    <w:rPr>
      <w:rFonts w:ascii="Arial" w:hAnsi="Arial"/>
      <w:b/>
      <w:bCs/>
      <w:color w:val="659F00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rsid w:val="00DB524D"/>
  </w:style>
  <w:style w:type="table" w:styleId="a3">
    <w:name w:val="Table Grid"/>
    <w:basedOn w:val="a1"/>
    <w:rsid w:val="001E1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316D98"/>
    <w:rPr>
      <w:rFonts w:ascii="Arial" w:eastAsia="Times New Roman" w:hAnsi="Arial"/>
      <w:b/>
      <w:bCs/>
      <w:color w:val="659F00"/>
      <w:kern w:val="36"/>
      <w:sz w:val="21"/>
      <w:szCs w:val="21"/>
    </w:rPr>
  </w:style>
  <w:style w:type="paragraph" w:styleId="a4">
    <w:name w:val="Normal (Web)"/>
    <w:basedOn w:val="a"/>
    <w:rsid w:val="00316D98"/>
    <w:pPr>
      <w:spacing w:before="100" w:beforeAutospacing="1" w:after="100" w:afterAutospacing="1"/>
    </w:pPr>
  </w:style>
  <w:style w:type="character" w:styleId="a5">
    <w:name w:val="Strong"/>
    <w:qFormat/>
    <w:rsid w:val="00316D98"/>
    <w:rPr>
      <w:b/>
      <w:bCs/>
    </w:rPr>
  </w:style>
  <w:style w:type="character" w:styleId="a6">
    <w:name w:val="Hyperlink"/>
    <w:uiPriority w:val="99"/>
    <w:unhideWhenUsed/>
    <w:rsid w:val="0011212B"/>
    <w:rPr>
      <w:color w:val="0000FF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11212B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11212B"/>
    <w:rPr>
      <w:rFonts w:ascii="Times New Roman" w:eastAsia="Times New Roman" w:hAnsi="Times New Roman"/>
    </w:rPr>
  </w:style>
  <w:style w:type="character" w:styleId="a9">
    <w:name w:val="endnote reference"/>
    <w:uiPriority w:val="99"/>
    <w:semiHidden/>
    <w:unhideWhenUsed/>
    <w:rsid w:val="0011212B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A63999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A63999"/>
    <w:rPr>
      <w:rFonts w:ascii="Times New Roman" w:eastAsia="Times New Roman" w:hAnsi="Times New Roman"/>
    </w:rPr>
  </w:style>
  <w:style w:type="character" w:styleId="ac">
    <w:name w:val="footnote reference"/>
    <w:uiPriority w:val="99"/>
    <w:semiHidden/>
    <w:unhideWhenUsed/>
    <w:rsid w:val="00A63999"/>
    <w:rPr>
      <w:vertAlign w:val="superscript"/>
    </w:rPr>
  </w:style>
  <w:style w:type="character" w:customStyle="1" w:styleId="w">
    <w:name w:val="w"/>
    <w:basedOn w:val="a0"/>
    <w:rsid w:val="001328C2"/>
  </w:style>
  <w:style w:type="paragraph" w:styleId="ad">
    <w:name w:val="List Paragraph"/>
    <w:basedOn w:val="a"/>
    <w:uiPriority w:val="34"/>
    <w:qFormat/>
    <w:rsid w:val="00501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6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syl.ru/article/318815/nastavnik-eto-kto-oprede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49A8F-551E-4FAA-9B95-B1774F0F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</cp:revision>
  <dcterms:created xsi:type="dcterms:W3CDTF">2020-03-02T08:24:00Z</dcterms:created>
  <dcterms:modified xsi:type="dcterms:W3CDTF">2020-03-02T17:45:00Z</dcterms:modified>
</cp:coreProperties>
</file>