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75" w:rsidRPr="00E77D0E" w:rsidRDefault="00AF6FF9" w:rsidP="00E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E77D0E">
        <w:rPr>
          <w:rFonts w:ascii="Times New Roman" w:hAnsi="Times New Roman" w:cs="Times New Roman"/>
          <w:sz w:val="24"/>
          <w:szCs w:val="24"/>
        </w:rPr>
        <w:t xml:space="preserve"> </w:t>
      </w:r>
      <w:r w:rsidR="00E77D0E">
        <w:rPr>
          <w:rFonts w:ascii="Times New Roman" w:hAnsi="Times New Roman" w:cs="Times New Roman"/>
          <w:sz w:val="24"/>
          <w:szCs w:val="24"/>
        </w:rPr>
        <w:tab/>
      </w:r>
      <w:r w:rsidRPr="00E77D0E">
        <w:rPr>
          <w:rFonts w:ascii="Times New Roman" w:hAnsi="Times New Roman" w:cs="Times New Roman"/>
          <w:sz w:val="24"/>
          <w:szCs w:val="24"/>
        </w:rPr>
        <w:t>Е.А. Абдуллаева</w:t>
      </w:r>
    </w:p>
    <w:p w:rsidR="00AF6FF9" w:rsidRPr="00E77D0E" w:rsidRDefault="00E77D0E" w:rsidP="00E77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i/>
          <w:sz w:val="24"/>
          <w:szCs w:val="24"/>
        </w:rPr>
        <w:t>Курс</w:t>
      </w:r>
      <w:r w:rsidR="00BC0DEF" w:rsidRPr="00E77D0E">
        <w:rPr>
          <w:rFonts w:ascii="Times New Roman" w:hAnsi="Times New Roman" w:cs="Times New Roman"/>
          <w:i/>
          <w:sz w:val="24"/>
          <w:szCs w:val="24"/>
        </w:rPr>
        <w:t>:</w:t>
      </w:r>
      <w:r w:rsidR="00BC0DEF" w:rsidRPr="00E77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0DEF" w:rsidRPr="00E77D0E">
        <w:rPr>
          <w:rFonts w:ascii="Times New Roman" w:hAnsi="Times New Roman" w:cs="Times New Roman"/>
          <w:sz w:val="24"/>
          <w:szCs w:val="24"/>
        </w:rPr>
        <w:t>Процессы и аппараты</w:t>
      </w:r>
    </w:p>
    <w:p w:rsidR="00AF6FF9" w:rsidRPr="00E77D0E" w:rsidRDefault="005146B6" w:rsidP="00E77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i/>
          <w:sz w:val="24"/>
          <w:szCs w:val="24"/>
        </w:rPr>
        <w:t>Тема:</w:t>
      </w:r>
      <w:r w:rsidRPr="00E77D0E">
        <w:rPr>
          <w:rFonts w:ascii="Times New Roman" w:hAnsi="Times New Roman" w:cs="Times New Roman"/>
          <w:sz w:val="24"/>
          <w:szCs w:val="24"/>
        </w:rPr>
        <w:t xml:space="preserve"> </w:t>
      </w:r>
      <w:r w:rsidR="00E77D0E">
        <w:rPr>
          <w:rFonts w:ascii="Times New Roman" w:hAnsi="Times New Roman" w:cs="Times New Roman"/>
          <w:sz w:val="24"/>
          <w:szCs w:val="24"/>
        </w:rPr>
        <w:tab/>
      </w:r>
      <w:r w:rsidR="00E77D0E">
        <w:rPr>
          <w:rFonts w:ascii="Times New Roman" w:hAnsi="Times New Roman" w:cs="Times New Roman"/>
          <w:sz w:val="24"/>
          <w:szCs w:val="24"/>
        </w:rPr>
        <w:tab/>
      </w:r>
      <w:r w:rsidR="00E77D0E">
        <w:rPr>
          <w:rFonts w:ascii="Times New Roman" w:hAnsi="Times New Roman" w:cs="Times New Roman"/>
          <w:sz w:val="24"/>
          <w:szCs w:val="24"/>
        </w:rPr>
        <w:tab/>
      </w:r>
      <w:r w:rsidR="00C02F25" w:rsidRPr="00E77D0E">
        <w:rPr>
          <w:rFonts w:ascii="Times New Roman" w:hAnsi="Times New Roman" w:cs="Times New Roman"/>
          <w:sz w:val="24"/>
          <w:szCs w:val="24"/>
        </w:rPr>
        <w:t>Разделение жидких неоднородных систем</w:t>
      </w:r>
    </w:p>
    <w:p w:rsidR="005146B6" w:rsidRDefault="005146B6" w:rsidP="00E77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D0E" w:rsidRPr="00E77D0E" w:rsidRDefault="00E77D0E" w:rsidP="00E77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B6" w:rsidRPr="00E77D0E" w:rsidRDefault="00EB0AA7" w:rsidP="00E77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sz w:val="24"/>
          <w:szCs w:val="24"/>
        </w:rPr>
        <w:t>Изучите источник.</w:t>
      </w:r>
    </w:p>
    <w:p w:rsidR="005146B6" w:rsidRPr="00E77D0E" w:rsidRDefault="00EB0AA7" w:rsidP="00E77D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7D0E">
        <w:rPr>
          <w:rFonts w:ascii="Times New Roman" w:hAnsi="Times New Roman" w:cs="Times New Roman"/>
          <w:b/>
          <w:sz w:val="24"/>
          <w:szCs w:val="24"/>
        </w:rPr>
        <w:t>1.</w:t>
      </w:r>
      <w:r w:rsidR="00E77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6B6" w:rsidRPr="00E77D0E">
        <w:rPr>
          <w:rFonts w:ascii="Times New Roman" w:hAnsi="Times New Roman" w:cs="Times New Roman"/>
          <w:b/>
          <w:sz w:val="24"/>
          <w:szCs w:val="24"/>
        </w:rPr>
        <w:t>Заполните схему.</w:t>
      </w:r>
    </w:p>
    <w:p w:rsidR="005146B6" w:rsidRPr="00E77D0E" w:rsidRDefault="004140A3" w:rsidP="0065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2" style="width:442.5pt;height:127.8pt;mso-position-horizontal-relative:char;mso-position-vertical-relative:line" coordorigin="1755,4019" coordsize="8850,2556">
            <v:oval id="_x0000_s1026" style="position:absolute;left:4155;top:4019;width:4050;height:1035">
              <v:textbox>
                <w:txbxContent>
                  <w:p w:rsidR="005146B6" w:rsidRPr="005146B6" w:rsidRDefault="005146B6" w:rsidP="005146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46B6">
                      <w:rPr>
                        <w:rFonts w:ascii="Times New Roman" w:hAnsi="Times New Roman" w:cs="Times New Roman"/>
                      </w:rPr>
                      <w:t xml:space="preserve">Методы разделения </w:t>
                    </w:r>
                    <w:r w:rsidR="00E77D0E">
                      <w:rPr>
                        <w:rFonts w:ascii="Times New Roman" w:hAnsi="Times New Roman" w:cs="Times New Roman"/>
                      </w:rPr>
                      <w:br/>
                    </w:r>
                    <w:r w:rsidRPr="005146B6">
                      <w:rPr>
                        <w:rFonts w:ascii="Times New Roman" w:hAnsi="Times New Roman" w:cs="Times New Roman"/>
                      </w:rPr>
                      <w:t>неоднородных смесей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360;top:4835;width:1005;height:270;flip:x" o:connectortype="straight">
              <v:stroke endarrow="block"/>
            </v:shape>
            <v:shape id="_x0000_s1028" type="#_x0000_t32" style="position:absolute;left:6240;top:5068;width:0;height:465" o:connectortype="straight">
              <v:stroke endarrow="block"/>
            </v:shape>
            <v:shape id="_x0000_s1029" type="#_x0000_t32" style="position:absolute;left:7980;top:4820;width:1005;height:345" o:connectortype="straight">
              <v:stroke endarrow="block"/>
            </v:shape>
            <v:oval id="_x0000_s1031" style="position:absolute;left:1755;top:5203;width:2070;height:945"/>
            <v:oval id="_x0000_s1032" style="position:absolute;left:5220;top:5630;width:2070;height:945"/>
            <v:oval id="_x0000_s1033" style="position:absolute;left:8535;top:5218;width:2070;height:945"/>
            <w10:wrap type="none"/>
            <w10:anchorlock/>
          </v:group>
        </w:pict>
      </w:r>
    </w:p>
    <w:p w:rsidR="00E77D0E" w:rsidRDefault="00E77D0E" w:rsidP="00E77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AA7" w:rsidRPr="00E77D0E" w:rsidRDefault="00EB0AA7" w:rsidP="00E77D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7D0E">
        <w:rPr>
          <w:rFonts w:ascii="Times New Roman" w:hAnsi="Times New Roman" w:cs="Times New Roman"/>
          <w:b/>
          <w:sz w:val="24"/>
          <w:szCs w:val="24"/>
        </w:rPr>
        <w:t>2.</w:t>
      </w:r>
      <w:r w:rsidR="00E77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b/>
          <w:sz w:val="24"/>
          <w:szCs w:val="24"/>
        </w:rPr>
        <w:t>Письменно ответьте на вопрос</w:t>
      </w:r>
      <w:r w:rsidR="00652BB8">
        <w:rPr>
          <w:rFonts w:ascii="Times New Roman" w:hAnsi="Times New Roman" w:cs="Times New Roman"/>
          <w:b/>
          <w:sz w:val="24"/>
          <w:szCs w:val="24"/>
        </w:rPr>
        <w:t>.</w:t>
      </w:r>
    </w:p>
    <w:p w:rsidR="005146B6" w:rsidRDefault="00EB0AA7" w:rsidP="00652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77D0E"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 w:rsidRPr="00E77D0E">
        <w:rPr>
          <w:rFonts w:ascii="Times New Roman" w:hAnsi="Times New Roman" w:cs="Times New Roman"/>
          <w:sz w:val="24"/>
          <w:szCs w:val="24"/>
        </w:rPr>
        <w:t xml:space="preserve"> каких методов разделения неоднородных смесей позволяет использовать твердые фракции самой смеси для отделения жидкости?</w:t>
      </w:r>
    </w:p>
    <w:p w:rsidR="00E77D0E" w:rsidRPr="00E77D0E" w:rsidRDefault="00E77D0E" w:rsidP="00E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AA7" w:rsidRPr="00E77D0E" w:rsidRDefault="00EB0AA7" w:rsidP="00E77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146B6" w:rsidRPr="00E77D0E" w:rsidRDefault="005146B6" w:rsidP="00E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B6" w:rsidRPr="00E77D0E" w:rsidRDefault="005146B6" w:rsidP="00E7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0E">
        <w:rPr>
          <w:rFonts w:ascii="Times New Roman" w:hAnsi="Times New Roman" w:cs="Times New Roman"/>
          <w:b/>
          <w:sz w:val="24"/>
          <w:szCs w:val="24"/>
        </w:rPr>
        <w:t>Методы разделения неоднородных смесей</w:t>
      </w:r>
    </w:p>
    <w:p w:rsidR="005146B6" w:rsidRPr="00E77D0E" w:rsidRDefault="00CB71F2" w:rsidP="00E7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sz w:val="24"/>
          <w:szCs w:val="24"/>
        </w:rPr>
        <w:t xml:space="preserve">Методы разделения неоднородных систем зависят главным образом от размеров взвешенных частиц. </w:t>
      </w:r>
      <w:r w:rsidR="00E77D0E">
        <w:rPr>
          <w:rFonts w:ascii="Times New Roman" w:hAnsi="Times New Roman" w:cs="Times New Roman"/>
          <w:sz w:val="24"/>
          <w:szCs w:val="24"/>
        </w:rPr>
        <w:t>Применяются несколько методов.</w:t>
      </w:r>
    </w:p>
    <w:p w:rsidR="00C02F25" w:rsidRPr="00E77D0E" w:rsidRDefault="00CB71F2" w:rsidP="00E7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sz w:val="24"/>
          <w:szCs w:val="24"/>
        </w:rPr>
        <w:t>Отстаивание суспензий протекает в несколько стадий, которые можно наблюдать, е</w:t>
      </w:r>
      <w:r w:rsidRPr="00E77D0E">
        <w:rPr>
          <w:rFonts w:ascii="Times New Roman" w:hAnsi="Times New Roman" w:cs="Times New Roman"/>
          <w:sz w:val="24"/>
          <w:szCs w:val="24"/>
        </w:rPr>
        <w:t>с</w:t>
      </w:r>
      <w:r w:rsidRPr="00E77D0E">
        <w:rPr>
          <w:rFonts w:ascii="Times New Roman" w:hAnsi="Times New Roman" w:cs="Times New Roman"/>
          <w:sz w:val="24"/>
          <w:szCs w:val="24"/>
        </w:rPr>
        <w:t>ли тщательно перемешать разбавленную суспензию и поместить ее в стеклянный цилиндр. Вначале твердые частицы равномерно распределены в жидкости, но через короткий пром</w:t>
      </w:r>
      <w:r w:rsidRPr="00E77D0E">
        <w:rPr>
          <w:rFonts w:ascii="Times New Roman" w:hAnsi="Times New Roman" w:cs="Times New Roman"/>
          <w:sz w:val="24"/>
          <w:szCs w:val="24"/>
        </w:rPr>
        <w:t>е</w:t>
      </w:r>
      <w:r w:rsidRPr="00E77D0E">
        <w:rPr>
          <w:rFonts w:ascii="Times New Roman" w:hAnsi="Times New Roman" w:cs="Times New Roman"/>
          <w:sz w:val="24"/>
          <w:szCs w:val="24"/>
        </w:rPr>
        <w:t>жуток времени они начинают осаждаться, при</w:t>
      </w:r>
      <w:r w:rsidR="00EB0AA7" w:rsidRPr="00E77D0E">
        <w:rPr>
          <w:rFonts w:ascii="Times New Roman" w:hAnsi="Times New Roman" w:cs="Times New Roman"/>
          <w:sz w:val="24"/>
          <w:szCs w:val="24"/>
        </w:rPr>
        <w:t>ч</w:t>
      </w:r>
      <w:r w:rsidRPr="00E77D0E">
        <w:rPr>
          <w:rFonts w:ascii="Times New Roman" w:hAnsi="Times New Roman" w:cs="Times New Roman"/>
          <w:sz w:val="24"/>
          <w:szCs w:val="24"/>
        </w:rPr>
        <w:t xml:space="preserve">ем на дне цилиндра оседает слой наиболее крупных твердых частиц. Над осадком образуется </w:t>
      </w:r>
      <w:r w:rsidR="002C1C41" w:rsidRPr="00E77D0E">
        <w:rPr>
          <w:rFonts w:ascii="Times New Roman" w:hAnsi="Times New Roman" w:cs="Times New Roman"/>
          <w:sz w:val="24"/>
          <w:szCs w:val="24"/>
        </w:rPr>
        <w:t xml:space="preserve">слой сгущенной суспензии. </w:t>
      </w:r>
      <w:r w:rsidR="00EB0AA7" w:rsidRPr="00E77D0E">
        <w:rPr>
          <w:rFonts w:ascii="Times New Roman" w:hAnsi="Times New Roman" w:cs="Times New Roman"/>
          <w:sz w:val="24"/>
          <w:szCs w:val="24"/>
        </w:rPr>
        <w:t>П</w:t>
      </w:r>
      <w:r w:rsidR="002C1C41" w:rsidRPr="00E77D0E">
        <w:rPr>
          <w:rFonts w:ascii="Times New Roman" w:hAnsi="Times New Roman" w:cs="Times New Roman"/>
          <w:sz w:val="24"/>
          <w:szCs w:val="24"/>
        </w:rPr>
        <w:t>роцесс ос</w:t>
      </w:r>
      <w:r w:rsidR="002C1C41" w:rsidRPr="00E77D0E">
        <w:rPr>
          <w:rFonts w:ascii="Times New Roman" w:hAnsi="Times New Roman" w:cs="Times New Roman"/>
          <w:sz w:val="24"/>
          <w:szCs w:val="24"/>
        </w:rPr>
        <w:t>а</w:t>
      </w:r>
      <w:r w:rsidR="002C1C41" w:rsidRPr="00E77D0E">
        <w:rPr>
          <w:rFonts w:ascii="Times New Roman" w:hAnsi="Times New Roman" w:cs="Times New Roman"/>
          <w:sz w:val="24"/>
          <w:szCs w:val="24"/>
        </w:rPr>
        <w:t>ждения под действием сил т</w:t>
      </w:r>
      <w:r w:rsidR="00E77D0E">
        <w:rPr>
          <w:rFonts w:ascii="Times New Roman" w:hAnsi="Times New Roman" w:cs="Times New Roman"/>
          <w:sz w:val="24"/>
          <w:szCs w:val="24"/>
        </w:rPr>
        <w:t>яжести называется отстаиванием.</w:t>
      </w:r>
    </w:p>
    <w:p w:rsidR="002C1C41" w:rsidRPr="00E77D0E" w:rsidRDefault="002C1C41" w:rsidP="00E7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sz w:val="24"/>
          <w:szCs w:val="24"/>
        </w:rPr>
        <w:t>Фильтрование с образованием осадка наиболее распространено. В больши</w:t>
      </w:r>
      <w:r w:rsidR="005146B6" w:rsidRPr="00E77D0E">
        <w:rPr>
          <w:rFonts w:ascii="Times New Roman" w:hAnsi="Times New Roman" w:cs="Times New Roman"/>
          <w:sz w:val="24"/>
          <w:szCs w:val="24"/>
        </w:rPr>
        <w:t>нстве сл</w:t>
      </w:r>
      <w:r w:rsidR="005146B6" w:rsidRPr="00E77D0E">
        <w:rPr>
          <w:rFonts w:ascii="Times New Roman" w:hAnsi="Times New Roman" w:cs="Times New Roman"/>
          <w:sz w:val="24"/>
          <w:szCs w:val="24"/>
        </w:rPr>
        <w:t>у</w:t>
      </w:r>
      <w:r w:rsidR="005146B6" w:rsidRPr="00E77D0E">
        <w:rPr>
          <w:rFonts w:ascii="Times New Roman" w:hAnsi="Times New Roman" w:cs="Times New Roman"/>
          <w:sz w:val="24"/>
          <w:szCs w:val="24"/>
        </w:rPr>
        <w:t xml:space="preserve">чаев твердые частицы в </w:t>
      </w:r>
      <w:r w:rsidRPr="00E77D0E">
        <w:rPr>
          <w:rFonts w:ascii="Times New Roman" w:hAnsi="Times New Roman" w:cs="Times New Roman"/>
          <w:sz w:val="24"/>
          <w:szCs w:val="24"/>
        </w:rPr>
        <w:t>первые моменты с начала фильтрования проходят через поры фил</w:t>
      </w:r>
      <w:r w:rsidRPr="00E77D0E">
        <w:rPr>
          <w:rFonts w:ascii="Times New Roman" w:hAnsi="Times New Roman" w:cs="Times New Roman"/>
          <w:sz w:val="24"/>
          <w:szCs w:val="24"/>
        </w:rPr>
        <w:t>ь</w:t>
      </w:r>
      <w:r w:rsidRPr="00E77D0E">
        <w:rPr>
          <w:rFonts w:ascii="Times New Roman" w:hAnsi="Times New Roman" w:cs="Times New Roman"/>
          <w:sz w:val="24"/>
          <w:szCs w:val="24"/>
        </w:rPr>
        <w:t>тровальной перегородки, но вскоре накапливаются на ней, и через фильтр начинают прот</w:t>
      </w:r>
      <w:r w:rsidRPr="00E77D0E">
        <w:rPr>
          <w:rFonts w:ascii="Times New Roman" w:hAnsi="Times New Roman" w:cs="Times New Roman"/>
          <w:sz w:val="24"/>
          <w:szCs w:val="24"/>
        </w:rPr>
        <w:t>е</w:t>
      </w:r>
      <w:r w:rsidRPr="00E77D0E">
        <w:rPr>
          <w:rFonts w:ascii="Times New Roman" w:hAnsi="Times New Roman" w:cs="Times New Roman"/>
          <w:sz w:val="24"/>
          <w:szCs w:val="24"/>
        </w:rPr>
        <w:t>кать только осветленная жидкость</w:t>
      </w:r>
      <w:r w:rsidR="005146B6" w:rsidRPr="00E77D0E">
        <w:rPr>
          <w:rFonts w:ascii="Times New Roman" w:hAnsi="Times New Roman" w:cs="Times New Roman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sz w:val="24"/>
          <w:szCs w:val="24"/>
        </w:rPr>
        <w:t>- фильтрат. Таким образом, в этом процессе образующи</w:t>
      </w:r>
      <w:r w:rsidRPr="00E77D0E">
        <w:rPr>
          <w:rFonts w:ascii="Times New Roman" w:hAnsi="Times New Roman" w:cs="Times New Roman"/>
          <w:sz w:val="24"/>
          <w:szCs w:val="24"/>
        </w:rPr>
        <w:t>й</w:t>
      </w:r>
      <w:r w:rsidRPr="00E77D0E">
        <w:rPr>
          <w:rFonts w:ascii="Times New Roman" w:hAnsi="Times New Roman" w:cs="Times New Roman"/>
          <w:sz w:val="24"/>
          <w:szCs w:val="24"/>
        </w:rPr>
        <w:t xml:space="preserve">ся слой осадка играет роль основной фильтрующей среды. Фильтрование с образованием осадка наиболее часто проводится при постоянном давлении, так как этот режим процесса </w:t>
      </w:r>
      <w:proofErr w:type="gramStart"/>
      <w:r w:rsidRPr="00E77D0E">
        <w:rPr>
          <w:rFonts w:ascii="Times New Roman" w:hAnsi="Times New Roman" w:cs="Times New Roman"/>
          <w:sz w:val="24"/>
          <w:szCs w:val="24"/>
        </w:rPr>
        <w:t>прост и удобен</w:t>
      </w:r>
      <w:proofErr w:type="gramEnd"/>
      <w:r w:rsidRPr="00E77D0E">
        <w:rPr>
          <w:rFonts w:ascii="Times New Roman" w:hAnsi="Times New Roman" w:cs="Times New Roman"/>
          <w:sz w:val="24"/>
          <w:szCs w:val="24"/>
        </w:rPr>
        <w:t xml:space="preserve"> в практическом отношении.</w:t>
      </w:r>
      <w:r w:rsidR="005146B6" w:rsidRPr="00E77D0E">
        <w:rPr>
          <w:rFonts w:ascii="Times New Roman" w:hAnsi="Times New Roman" w:cs="Times New Roman"/>
          <w:sz w:val="24"/>
          <w:szCs w:val="24"/>
        </w:rPr>
        <w:t xml:space="preserve"> Ф</w:t>
      </w:r>
      <w:r w:rsidRPr="00E77D0E">
        <w:rPr>
          <w:rFonts w:ascii="Times New Roman" w:hAnsi="Times New Roman" w:cs="Times New Roman"/>
          <w:sz w:val="24"/>
          <w:szCs w:val="24"/>
        </w:rPr>
        <w:t xml:space="preserve">ильтрование </w:t>
      </w:r>
      <w:r w:rsidR="00E77D0E">
        <w:rPr>
          <w:rFonts w:ascii="Times New Roman" w:hAnsi="Times New Roman" w:cs="Times New Roman"/>
          <w:sz w:val="24"/>
          <w:szCs w:val="24"/>
        </w:rPr>
        <w:t>-</w:t>
      </w:r>
      <w:r w:rsidRPr="00E77D0E">
        <w:rPr>
          <w:rFonts w:ascii="Times New Roman" w:hAnsi="Times New Roman" w:cs="Times New Roman"/>
          <w:sz w:val="24"/>
          <w:szCs w:val="24"/>
        </w:rPr>
        <w:t xml:space="preserve"> это процесс разделения суспе</w:t>
      </w:r>
      <w:r w:rsidRPr="00E77D0E">
        <w:rPr>
          <w:rFonts w:ascii="Times New Roman" w:hAnsi="Times New Roman" w:cs="Times New Roman"/>
          <w:sz w:val="24"/>
          <w:szCs w:val="24"/>
        </w:rPr>
        <w:t>н</w:t>
      </w:r>
      <w:r w:rsidRPr="00E77D0E">
        <w:rPr>
          <w:rFonts w:ascii="Times New Roman" w:hAnsi="Times New Roman" w:cs="Times New Roman"/>
          <w:sz w:val="24"/>
          <w:szCs w:val="24"/>
        </w:rPr>
        <w:t>зий при помощи пористой перегородки, пропускающий жидкость и задерживающий взв</w:t>
      </w:r>
      <w:r w:rsidRPr="00E77D0E">
        <w:rPr>
          <w:rFonts w:ascii="Times New Roman" w:hAnsi="Times New Roman" w:cs="Times New Roman"/>
          <w:sz w:val="24"/>
          <w:szCs w:val="24"/>
        </w:rPr>
        <w:t>е</w:t>
      </w:r>
      <w:r w:rsidRPr="00E77D0E">
        <w:rPr>
          <w:rFonts w:ascii="Times New Roman" w:hAnsi="Times New Roman" w:cs="Times New Roman"/>
          <w:sz w:val="24"/>
          <w:szCs w:val="24"/>
        </w:rPr>
        <w:t>шенные в ней твердые частицы.</w:t>
      </w:r>
    </w:p>
    <w:p w:rsidR="00052F60" w:rsidRPr="00E77D0E" w:rsidRDefault="00052F60" w:rsidP="00E7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0E">
        <w:rPr>
          <w:rFonts w:ascii="Times New Roman" w:hAnsi="Times New Roman" w:cs="Times New Roman"/>
          <w:sz w:val="24"/>
          <w:szCs w:val="24"/>
        </w:rPr>
        <w:t>Наиболее распространенным способ разделения жидких неоднородных систем под действием центробежных сил является центрифугирование, которое осуществляется в м</w:t>
      </w:r>
      <w:r w:rsidRPr="00E77D0E">
        <w:rPr>
          <w:rFonts w:ascii="Times New Roman" w:hAnsi="Times New Roman" w:cs="Times New Roman"/>
          <w:sz w:val="24"/>
          <w:szCs w:val="24"/>
        </w:rPr>
        <w:t>а</w:t>
      </w:r>
      <w:r w:rsidRPr="00E77D0E">
        <w:rPr>
          <w:rFonts w:ascii="Times New Roman" w:hAnsi="Times New Roman" w:cs="Times New Roman"/>
          <w:sz w:val="24"/>
          <w:szCs w:val="24"/>
        </w:rPr>
        <w:t>шинах называемых центрифугами. Центробежное фильтрование представляет собой процесс разделения суспензий в центрифугах с дырчатыми барабанами. Внутренняя поверхность т</w:t>
      </w:r>
      <w:r w:rsidRPr="00E77D0E">
        <w:rPr>
          <w:rFonts w:ascii="Times New Roman" w:hAnsi="Times New Roman" w:cs="Times New Roman"/>
          <w:sz w:val="24"/>
          <w:szCs w:val="24"/>
        </w:rPr>
        <w:t>а</w:t>
      </w:r>
      <w:r w:rsidRPr="00E77D0E">
        <w:rPr>
          <w:rFonts w:ascii="Times New Roman" w:hAnsi="Times New Roman" w:cs="Times New Roman"/>
          <w:sz w:val="24"/>
          <w:szCs w:val="24"/>
        </w:rPr>
        <w:t>кого барабана покрыта фильтровальной тканью. Суспензия центробежной силой отбрасыв</w:t>
      </w:r>
      <w:r w:rsidRPr="00E77D0E">
        <w:rPr>
          <w:rFonts w:ascii="Times New Roman" w:hAnsi="Times New Roman" w:cs="Times New Roman"/>
          <w:sz w:val="24"/>
          <w:szCs w:val="24"/>
        </w:rPr>
        <w:t>а</w:t>
      </w:r>
      <w:r w:rsidRPr="00E77D0E">
        <w:rPr>
          <w:rFonts w:ascii="Times New Roman" w:hAnsi="Times New Roman" w:cs="Times New Roman"/>
          <w:sz w:val="24"/>
          <w:szCs w:val="24"/>
        </w:rPr>
        <w:t>ется к стенкам барабана, при этом твердая фаза остается на поверхности ткани, а жидкость под действием центробежной силы проходит сквозь слой осадка и ткань удаляется наружу через отверстия в барабане.</w:t>
      </w:r>
    </w:p>
    <w:p w:rsidR="002C1C41" w:rsidRPr="00E77D0E" w:rsidRDefault="002C1C41" w:rsidP="00E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BB8" w:rsidRDefault="00652B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52F60" w:rsidRPr="00652BB8" w:rsidRDefault="00652BB8" w:rsidP="00E77D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5146B6" w:rsidRPr="00652BB8" w:rsidRDefault="005146B6" w:rsidP="00E77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B8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5146B6" w:rsidRPr="00E77D0E" w:rsidRDefault="004140A3" w:rsidP="0065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3" style="width:453.15pt;height:112.5pt;mso-position-horizontal-relative:char;mso-position-vertical-relative:line" coordorigin="1755,5742" coordsize="9420,2556">
            <v:oval id="_x0000_s1034" style="position:absolute;left:4155;top:5742;width:4050;height:1035">
              <v:textbox style="mso-next-textbox:#_x0000_s1034">
                <w:txbxContent>
                  <w:p w:rsidR="005146B6" w:rsidRPr="005146B6" w:rsidRDefault="005146B6" w:rsidP="005146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46B6">
                      <w:rPr>
                        <w:rFonts w:ascii="Times New Roman" w:hAnsi="Times New Roman" w:cs="Times New Roman"/>
                      </w:rPr>
                      <w:t xml:space="preserve">Методы разделения </w:t>
                    </w:r>
                    <w:r w:rsidR="00E77D0E">
                      <w:rPr>
                        <w:rFonts w:ascii="Times New Roman" w:hAnsi="Times New Roman" w:cs="Times New Roman"/>
                      </w:rPr>
                      <w:br/>
                    </w:r>
                    <w:r w:rsidRPr="005146B6">
                      <w:rPr>
                        <w:rFonts w:ascii="Times New Roman" w:hAnsi="Times New Roman" w:cs="Times New Roman"/>
                      </w:rPr>
                      <w:t>неоднородных смесей</w:t>
                    </w:r>
                  </w:p>
                </w:txbxContent>
              </v:textbox>
            </v:oval>
            <v:shape id="_x0000_s1035" type="#_x0000_t32" style="position:absolute;left:3360;top:6558;width:1005;height:270;flip:x" o:connectortype="straight">
              <v:stroke endarrow="block"/>
            </v:shape>
            <v:shape id="_x0000_s1036" type="#_x0000_t32" style="position:absolute;left:6240;top:6790;width:0;height:465" o:connectortype="straight">
              <v:stroke endarrow="block"/>
            </v:shape>
            <v:shape id="_x0000_s1037" type="#_x0000_t32" style="position:absolute;left:7980;top:6543;width:1005;height:345" o:connectortype="straight">
              <v:stroke endarrow="block"/>
            </v:shape>
            <v:oval id="_x0000_s1038" style="position:absolute;left:1755;top:6925;width:2070;height:945">
              <v:textbox style="mso-next-textbox:#_x0000_s1038">
                <w:txbxContent>
                  <w:p w:rsidR="005146B6" w:rsidRPr="00E77D0E" w:rsidRDefault="005146B6">
                    <w:pPr>
                      <w:rPr>
                        <w:rFonts w:ascii="Times New Roman" w:hAnsi="Times New Roman" w:cs="Times New Roman"/>
                      </w:rPr>
                    </w:pPr>
                    <w:r w:rsidRPr="00E77D0E">
                      <w:rPr>
                        <w:rFonts w:ascii="Times New Roman" w:hAnsi="Times New Roman" w:cs="Times New Roman"/>
                      </w:rPr>
                      <w:t>отстаивание</w:t>
                    </w:r>
                  </w:p>
                </w:txbxContent>
              </v:textbox>
            </v:oval>
            <v:oval id="_x0000_s1039" style="position:absolute;left:4950;top:7353;width:2610;height:945">
              <v:textbox style="mso-next-textbox:#_x0000_s1039">
                <w:txbxContent>
                  <w:p w:rsidR="005146B6" w:rsidRPr="00E77D0E" w:rsidRDefault="00E77D0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фильтрование</w:t>
                    </w:r>
                  </w:p>
                </w:txbxContent>
              </v:textbox>
            </v:oval>
            <v:oval id="_x0000_s1040" style="position:absolute;left:8085;top:6940;width:3090;height:945">
              <v:textbox style="mso-next-textbox:#_x0000_s1040">
                <w:txbxContent>
                  <w:p w:rsidR="005146B6" w:rsidRPr="00E77D0E" w:rsidRDefault="005146B6">
                    <w:pPr>
                      <w:rPr>
                        <w:rFonts w:ascii="Times New Roman" w:hAnsi="Times New Roman" w:cs="Times New Roman"/>
                      </w:rPr>
                    </w:pPr>
                    <w:r w:rsidRPr="00E77D0E">
                      <w:rPr>
                        <w:rFonts w:ascii="Times New Roman" w:hAnsi="Times New Roman" w:cs="Times New Roman"/>
                      </w:rPr>
                      <w:t>центрифугирование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652BB8" w:rsidRDefault="00652BB8" w:rsidP="00E77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2EB" w:rsidRPr="00652BB8" w:rsidRDefault="005146B6" w:rsidP="00E7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BB8">
        <w:rPr>
          <w:rFonts w:ascii="Times New Roman" w:hAnsi="Times New Roman" w:cs="Times New Roman"/>
          <w:b/>
          <w:sz w:val="24"/>
          <w:szCs w:val="24"/>
        </w:rPr>
        <w:t>2.</w:t>
      </w:r>
      <w:r w:rsidRPr="00652BB8">
        <w:rPr>
          <w:rFonts w:ascii="Times New Roman" w:hAnsi="Times New Roman" w:cs="Times New Roman"/>
          <w:sz w:val="24"/>
          <w:szCs w:val="24"/>
        </w:rPr>
        <w:t xml:space="preserve"> </w:t>
      </w:r>
      <w:r w:rsidR="00652BB8">
        <w:rPr>
          <w:rFonts w:ascii="Times New Roman" w:hAnsi="Times New Roman" w:cs="Times New Roman"/>
          <w:sz w:val="24"/>
          <w:szCs w:val="24"/>
        </w:rPr>
        <w:t>Ф</w:t>
      </w:r>
      <w:r w:rsidR="00052F60" w:rsidRPr="00652BB8">
        <w:rPr>
          <w:rFonts w:ascii="Times New Roman" w:hAnsi="Times New Roman" w:cs="Times New Roman"/>
          <w:sz w:val="24"/>
          <w:szCs w:val="24"/>
        </w:rPr>
        <w:t>ильтрова</w:t>
      </w:r>
      <w:r w:rsidR="00FA42EB" w:rsidRPr="00652BB8">
        <w:rPr>
          <w:rFonts w:ascii="Times New Roman" w:hAnsi="Times New Roman" w:cs="Times New Roman"/>
          <w:sz w:val="24"/>
          <w:szCs w:val="24"/>
        </w:rPr>
        <w:t xml:space="preserve">ние, </w:t>
      </w:r>
      <w:r w:rsidR="00652BB8">
        <w:rPr>
          <w:rFonts w:ascii="Times New Roman" w:hAnsi="Times New Roman" w:cs="Times New Roman"/>
          <w:sz w:val="24"/>
          <w:szCs w:val="24"/>
        </w:rPr>
        <w:t>центрифугирование</w:t>
      </w:r>
    </w:p>
    <w:p w:rsidR="00A73C4C" w:rsidRPr="00652BB8" w:rsidRDefault="00A73C4C" w:rsidP="00E77D0E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43"/>
      </w:tblGrid>
      <w:tr w:rsidR="00A73C4C" w:rsidRPr="00E77D0E" w:rsidTr="00652BB8">
        <w:tc>
          <w:tcPr>
            <w:tcW w:w="7763" w:type="dxa"/>
          </w:tcPr>
          <w:p w:rsidR="00A73C4C" w:rsidRPr="00E77D0E" w:rsidRDefault="00A73C4C" w:rsidP="00E77D0E">
            <w:pPr>
              <w:tabs>
                <w:tab w:val="left" w:pos="17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каждую верно заполненную ячейку схемы</w:t>
            </w:r>
          </w:p>
        </w:tc>
        <w:tc>
          <w:tcPr>
            <w:tcW w:w="1843" w:type="dxa"/>
          </w:tcPr>
          <w:p w:rsidR="00A73C4C" w:rsidRPr="004140A3" w:rsidRDefault="00A73C4C" w:rsidP="00E77D0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40A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C4C" w:rsidRPr="00E77D0E" w:rsidTr="00652BB8">
        <w:tc>
          <w:tcPr>
            <w:tcW w:w="7763" w:type="dxa"/>
          </w:tcPr>
          <w:p w:rsidR="00A73C4C" w:rsidRPr="00E77D0E" w:rsidRDefault="00A73C4C" w:rsidP="00652BB8">
            <w:pPr>
              <w:tabs>
                <w:tab w:val="left" w:pos="1740"/>
              </w:tabs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за задание 1</w:t>
            </w:r>
          </w:p>
        </w:tc>
        <w:tc>
          <w:tcPr>
            <w:tcW w:w="1843" w:type="dxa"/>
          </w:tcPr>
          <w:p w:rsidR="00A73C4C" w:rsidRPr="00E77D0E" w:rsidRDefault="00A73C4C" w:rsidP="00652BB8">
            <w:pPr>
              <w:tabs>
                <w:tab w:val="left" w:pos="1740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73C4C" w:rsidRPr="00E77D0E" w:rsidTr="00652BB8">
        <w:tc>
          <w:tcPr>
            <w:tcW w:w="7763" w:type="dxa"/>
          </w:tcPr>
          <w:p w:rsidR="00A73C4C" w:rsidRPr="00E77D0E" w:rsidRDefault="00A73C4C" w:rsidP="00E77D0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73C4C" w:rsidRPr="00E77D0E" w:rsidRDefault="00A73C4C" w:rsidP="00E77D0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C4C" w:rsidRPr="00E77D0E" w:rsidTr="00652BB8">
        <w:tc>
          <w:tcPr>
            <w:tcW w:w="7763" w:type="dxa"/>
          </w:tcPr>
          <w:p w:rsidR="00A73C4C" w:rsidRPr="00E77D0E" w:rsidRDefault="00A73C4C" w:rsidP="00652BB8">
            <w:pPr>
              <w:tabs>
                <w:tab w:val="left" w:pos="1740"/>
              </w:tabs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за задание 2</w:t>
            </w:r>
          </w:p>
        </w:tc>
        <w:tc>
          <w:tcPr>
            <w:tcW w:w="1843" w:type="dxa"/>
          </w:tcPr>
          <w:p w:rsidR="00A73C4C" w:rsidRPr="00E77D0E" w:rsidRDefault="00EB0AA7" w:rsidP="00652BB8">
            <w:pPr>
              <w:tabs>
                <w:tab w:val="left" w:pos="1740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73C4C" w:rsidRPr="00E77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A73C4C" w:rsidRPr="00E77D0E" w:rsidTr="00652BB8">
        <w:tc>
          <w:tcPr>
            <w:tcW w:w="7763" w:type="dxa"/>
          </w:tcPr>
          <w:p w:rsidR="00A73C4C" w:rsidRPr="00E77D0E" w:rsidRDefault="00A73C4C" w:rsidP="00E77D0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</w:t>
            </w:r>
            <w:r w:rsidR="00EB0AA7" w:rsidRPr="00E77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 балл</w:t>
            </w:r>
          </w:p>
        </w:tc>
        <w:tc>
          <w:tcPr>
            <w:tcW w:w="1843" w:type="dxa"/>
          </w:tcPr>
          <w:p w:rsidR="00A73C4C" w:rsidRPr="00E77D0E" w:rsidRDefault="00EB0AA7" w:rsidP="00E77D0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="00A73C4C" w:rsidRPr="00E77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AF6FF9" w:rsidRPr="00652BB8" w:rsidRDefault="00AF6FF9" w:rsidP="0065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FF9" w:rsidRPr="00652BB8" w:rsidSect="00E77D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F6FF9"/>
    <w:rsid w:val="00052F60"/>
    <w:rsid w:val="002C1C41"/>
    <w:rsid w:val="003F211E"/>
    <w:rsid w:val="004140A3"/>
    <w:rsid w:val="005146B6"/>
    <w:rsid w:val="00652BB8"/>
    <w:rsid w:val="007B49C0"/>
    <w:rsid w:val="00A73C4C"/>
    <w:rsid w:val="00AF6FF9"/>
    <w:rsid w:val="00BC0DEF"/>
    <w:rsid w:val="00C02F25"/>
    <w:rsid w:val="00C678AB"/>
    <w:rsid w:val="00C97A6B"/>
    <w:rsid w:val="00CB71F2"/>
    <w:rsid w:val="00CD0F75"/>
    <w:rsid w:val="00D33EA5"/>
    <w:rsid w:val="00E77D0E"/>
    <w:rsid w:val="00EB0AA7"/>
    <w:rsid w:val="00FA42EB"/>
    <w:rsid w:val="00FB7342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6"/>
        <o:r id="V:Rule4" type="connector" idref="#_x0000_s1037"/>
        <o:r id="V:Rule5" type="connector" idref="#_x0000_s1035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9</cp:revision>
  <dcterms:created xsi:type="dcterms:W3CDTF">2019-02-19T06:32:00Z</dcterms:created>
  <dcterms:modified xsi:type="dcterms:W3CDTF">2019-03-15T11:27:00Z</dcterms:modified>
</cp:coreProperties>
</file>