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69" w:rsidRPr="00C73DAD" w:rsidRDefault="00D57969" w:rsidP="00D57969">
      <w:pPr>
        <w:spacing w:after="0" w:line="240" w:lineRule="auto"/>
        <w:ind w:left="3686"/>
        <w:jc w:val="both"/>
        <w:rPr>
          <w:rFonts w:cstheme="minorHAnsi"/>
          <w:sz w:val="20"/>
          <w:szCs w:val="20"/>
        </w:rPr>
      </w:pPr>
      <w:r w:rsidRPr="00C73DAD">
        <w:rPr>
          <w:rFonts w:cstheme="minorHAnsi"/>
          <w:sz w:val="20"/>
          <w:szCs w:val="20"/>
        </w:rPr>
        <w:t>Задание подготовлено в рамках проекта АНО «Лаборатория моде</w:t>
      </w:r>
      <w:r w:rsidRPr="00C73DAD">
        <w:rPr>
          <w:rFonts w:cstheme="minorHAnsi"/>
          <w:sz w:val="20"/>
          <w:szCs w:val="20"/>
        </w:rPr>
        <w:t>р</w:t>
      </w:r>
      <w:r w:rsidRPr="00C73DAD">
        <w:rPr>
          <w:rFonts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C73DAD">
        <w:rPr>
          <w:rFonts w:cstheme="minorHAnsi"/>
          <w:sz w:val="20"/>
          <w:szCs w:val="20"/>
        </w:rPr>
        <w:t>ю</w:t>
      </w:r>
      <w:r w:rsidRPr="00C73DAD">
        <w:rPr>
          <w:rFonts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D57969" w:rsidRPr="00C73DAD" w:rsidRDefault="00D57969" w:rsidP="00D579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C73DAD">
        <w:rPr>
          <w:rFonts w:ascii="Times New Roman" w:hAnsi="Times New Roman"/>
          <w:b/>
          <w:sz w:val="24"/>
          <w:szCs w:val="24"/>
        </w:rPr>
        <w:t>Разработчик</w:t>
      </w:r>
    </w:p>
    <w:p w:rsidR="00D57969" w:rsidRDefault="00D527F3" w:rsidP="00D5796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527F3">
        <w:rPr>
          <w:rFonts w:ascii="Times New Roman" w:hAnsi="Times New Roman"/>
          <w:sz w:val="24"/>
          <w:szCs w:val="24"/>
        </w:rPr>
        <w:t>Бабинова</w:t>
      </w:r>
      <w:proofErr w:type="spellEnd"/>
      <w:r w:rsidRPr="00D527F3">
        <w:rPr>
          <w:rFonts w:ascii="Times New Roman" w:hAnsi="Times New Roman"/>
          <w:sz w:val="24"/>
          <w:szCs w:val="24"/>
        </w:rPr>
        <w:t xml:space="preserve"> Наталья Сергеевна</w:t>
      </w:r>
      <w:r>
        <w:rPr>
          <w:rFonts w:ascii="Times New Roman" w:hAnsi="Times New Roman"/>
          <w:sz w:val="24"/>
          <w:szCs w:val="24"/>
        </w:rPr>
        <w:t>, ГАПОУ «</w:t>
      </w:r>
      <w:r w:rsidRPr="00D527F3">
        <w:rPr>
          <w:rFonts w:ascii="Times New Roman" w:hAnsi="Times New Roman"/>
          <w:sz w:val="24"/>
          <w:szCs w:val="24"/>
        </w:rPr>
        <w:t>Самарский металлургический колледж</w:t>
      </w:r>
      <w:r>
        <w:rPr>
          <w:rFonts w:ascii="Times New Roman" w:hAnsi="Times New Roman"/>
          <w:sz w:val="24"/>
          <w:szCs w:val="24"/>
        </w:rPr>
        <w:t>»</w:t>
      </w:r>
    </w:p>
    <w:bookmarkEnd w:id="0"/>
    <w:p w:rsidR="00D527F3" w:rsidRPr="00C73DAD" w:rsidRDefault="00D527F3" w:rsidP="00D579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969" w:rsidRPr="00C73DAD" w:rsidRDefault="00D57969" w:rsidP="00D579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3DAD">
        <w:rPr>
          <w:rFonts w:ascii="Times New Roman" w:hAnsi="Times New Roman"/>
          <w:b/>
          <w:sz w:val="24"/>
          <w:szCs w:val="24"/>
        </w:rPr>
        <w:t>Назначение задания</w:t>
      </w:r>
    </w:p>
    <w:p w:rsidR="00D57969" w:rsidRPr="00C73DAD" w:rsidRDefault="007A0701" w:rsidP="00D5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AD">
        <w:rPr>
          <w:rFonts w:ascii="Times New Roman" w:hAnsi="Times New Roman" w:cs="Times New Roman"/>
          <w:sz w:val="24"/>
          <w:szCs w:val="24"/>
        </w:rPr>
        <w:t xml:space="preserve">Компетенция в сфере работы с информацией. </w:t>
      </w:r>
      <w:r w:rsidR="00474A23" w:rsidRPr="00C73DAD">
        <w:rPr>
          <w:rFonts w:ascii="Times New Roman" w:hAnsi="Times New Roman" w:cs="Times New Roman"/>
          <w:sz w:val="24"/>
          <w:szCs w:val="24"/>
        </w:rPr>
        <w:t>Извлечение и первичная обработка информ</w:t>
      </w:r>
      <w:r w:rsidR="00474A23" w:rsidRPr="00C73DAD">
        <w:rPr>
          <w:rFonts w:ascii="Times New Roman" w:hAnsi="Times New Roman" w:cs="Times New Roman"/>
          <w:sz w:val="24"/>
          <w:szCs w:val="24"/>
        </w:rPr>
        <w:t>а</w:t>
      </w:r>
      <w:r w:rsidR="00474A23" w:rsidRPr="00C73DAD">
        <w:rPr>
          <w:rFonts w:ascii="Times New Roman" w:hAnsi="Times New Roman" w:cs="Times New Roman"/>
          <w:sz w:val="24"/>
          <w:szCs w:val="24"/>
        </w:rPr>
        <w:t>ции</w:t>
      </w:r>
      <w:r w:rsidRPr="00C73DAD">
        <w:rPr>
          <w:rFonts w:ascii="Times New Roman" w:hAnsi="Times New Roman" w:cs="Times New Roman"/>
          <w:sz w:val="24"/>
          <w:szCs w:val="24"/>
        </w:rPr>
        <w:t>. Уровень I</w:t>
      </w:r>
      <w:r w:rsidRPr="00C73DAD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D57969" w:rsidRPr="00C73DAD" w:rsidRDefault="00D57969" w:rsidP="00D5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AD">
        <w:rPr>
          <w:rFonts w:ascii="Times New Roman" w:hAnsi="Times New Roman" w:cs="Times New Roman"/>
          <w:sz w:val="24"/>
          <w:szCs w:val="24"/>
        </w:rPr>
        <w:t>15.01.05 ОУП.10 Физика</w:t>
      </w:r>
    </w:p>
    <w:p w:rsidR="007A0701" w:rsidRPr="00C73DAD" w:rsidRDefault="007A0701" w:rsidP="00D5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AD">
        <w:rPr>
          <w:rFonts w:ascii="Times New Roman" w:hAnsi="Times New Roman" w:cs="Times New Roman"/>
          <w:sz w:val="24"/>
          <w:szCs w:val="24"/>
        </w:rPr>
        <w:t>Тема</w:t>
      </w:r>
      <w:r w:rsidR="00D57969" w:rsidRPr="00C73DAD">
        <w:rPr>
          <w:rFonts w:ascii="Times New Roman" w:hAnsi="Times New Roman" w:cs="Times New Roman"/>
          <w:sz w:val="24"/>
          <w:szCs w:val="24"/>
        </w:rPr>
        <w:t>:</w:t>
      </w:r>
      <w:r w:rsidRPr="00C73DAD">
        <w:rPr>
          <w:rFonts w:ascii="Times New Roman" w:hAnsi="Times New Roman" w:cs="Times New Roman"/>
          <w:sz w:val="24"/>
          <w:szCs w:val="24"/>
        </w:rPr>
        <w:t xml:space="preserve"> Электромагнитная индукция</w:t>
      </w:r>
    </w:p>
    <w:p w:rsidR="00516305" w:rsidRPr="00C73DAD" w:rsidRDefault="00516305" w:rsidP="00D579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6305" w:rsidRPr="00C73DAD" w:rsidRDefault="00D57969" w:rsidP="00D579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DAD">
        <w:rPr>
          <w:rFonts w:ascii="Times New Roman" w:hAnsi="Times New Roman" w:cs="Times New Roman"/>
          <w:b/>
          <w:sz w:val="24"/>
          <w:szCs w:val="24"/>
        </w:rPr>
        <w:t>Комментарии</w:t>
      </w:r>
    </w:p>
    <w:p w:rsidR="00516305" w:rsidRPr="00C73DAD" w:rsidRDefault="00516305" w:rsidP="00D5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AD">
        <w:rPr>
          <w:rFonts w:ascii="Times New Roman" w:hAnsi="Times New Roman" w:cs="Times New Roman"/>
          <w:sz w:val="24"/>
          <w:szCs w:val="24"/>
        </w:rPr>
        <w:t xml:space="preserve">Задание целесообразно предлагать перед изучением темы «Электромагнитная индукция». </w:t>
      </w:r>
      <w:r w:rsidR="00045045" w:rsidRPr="00C73DAD">
        <w:rPr>
          <w:rFonts w:ascii="Times New Roman" w:hAnsi="Times New Roman" w:cs="Times New Roman"/>
          <w:sz w:val="24"/>
          <w:szCs w:val="24"/>
        </w:rPr>
        <w:t xml:space="preserve">В дальнейшем с опорой на опыт выполнения </w:t>
      </w:r>
      <w:proofErr w:type="gramStart"/>
      <w:r w:rsidR="00045045" w:rsidRPr="00C73DAD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="00045045" w:rsidRPr="00C73DAD">
        <w:rPr>
          <w:rFonts w:ascii="Times New Roman" w:hAnsi="Times New Roman" w:cs="Times New Roman"/>
          <w:sz w:val="24"/>
          <w:szCs w:val="24"/>
        </w:rPr>
        <w:t xml:space="preserve"> о</w:t>
      </w:r>
      <w:r w:rsidRPr="00C73DAD">
        <w:rPr>
          <w:rFonts w:ascii="Times New Roman" w:hAnsi="Times New Roman" w:cs="Times New Roman"/>
          <w:sz w:val="24"/>
          <w:szCs w:val="24"/>
        </w:rPr>
        <w:t>бучающиеся</w:t>
      </w:r>
      <w:r w:rsidR="00045045" w:rsidRPr="00C73DAD">
        <w:rPr>
          <w:rFonts w:ascii="Times New Roman" w:hAnsi="Times New Roman" w:cs="Times New Roman"/>
          <w:sz w:val="24"/>
          <w:szCs w:val="24"/>
        </w:rPr>
        <w:t xml:space="preserve"> под руководством преп</w:t>
      </w:r>
      <w:r w:rsidR="00045045" w:rsidRPr="00C73DAD">
        <w:rPr>
          <w:rFonts w:ascii="Times New Roman" w:hAnsi="Times New Roman" w:cs="Times New Roman"/>
          <w:sz w:val="24"/>
          <w:szCs w:val="24"/>
        </w:rPr>
        <w:t>о</w:t>
      </w:r>
      <w:r w:rsidR="00045045" w:rsidRPr="00C73DAD">
        <w:rPr>
          <w:rFonts w:ascii="Times New Roman" w:hAnsi="Times New Roman" w:cs="Times New Roman"/>
          <w:sz w:val="24"/>
          <w:szCs w:val="24"/>
        </w:rPr>
        <w:t>давателя</w:t>
      </w:r>
      <w:r w:rsidRPr="00C73DAD">
        <w:rPr>
          <w:rFonts w:ascii="Times New Roman" w:hAnsi="Times New Roman" w:cs="Times New Roman"/>
          <w:sz w:val="24"/>
          <w:szCs w:val="24"/>
        </w:rPr>
        <w:t xml:space="preserve"> на примере нескольких моделей плит смогут оценить их физические возможности и предположить, в чем заключается явление индукции.</w:t>
      </w:r>
    </w:p>
    <w:p w:rsidR="00516305" w:rsidRPr="00C73DAD" w:rsidRDefault="00516305" w:rsidP="00D5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969" w:rsidRPr="00C73DAD" w:rsidRDefault="00D57969" w:rsidP="00D5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045" w:rsidRPr="00C73DAD" w:rsidRDefault="00045045" w:rsidP="00D5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DAD">
        <w:rPr>
          <w:rFonts w:ascii="Times New Roman" w:hAnsi="Times New Roman" w:cs="Times New Roman"/>
          <w:sz w:val="24"/>
          <w:szCs w:val="24"/>
        </w:rPr>
        <w:t>Ваши соседи делают ремонт и планируют обновление бытовой техники, в частности, - приобретение индукционной варочной панели. Сосед сокрушается, что никак не может п</w:t>
      </w:r>
      <w:r w:rsidRPr="00C73DAD">
        <w:rPr>
          <w:rFonts w:ascii="Times New Roman" w:hAnsi="Times New Roman" w:cs="Times New Roman"/>
          <w:sz w:val="24"/>
          <w:szCs w:val="24"/>
        </w:rPr>
        <w:t>о</w:t>
      </w:r>
      <w:r w:rsidRPr="00C73DAD">
        <w:rPr>
          <w:rFonts w:ascii="Times New Roman" w:hAnsi="Times New Roman" w:cs="Times New Roman"/>
          <w:sz w:val="24"/>
          <w:szCs w:val="24"/>
        </w:rPr>
        <w:t>нять, не только какую панель выбрать, но и на что вообще обращать внимание при выборе, кроме размера. Мощность у всех моделей примерно одинаковая. Набор опций: блокировка и таймер, - тоже есть у всех. Есть общие преимущества перед электроплитой: экономный ра</w:t>
      </w:r>
      <w:r w:rsidRPr="00C73DAD">
        <w:rPr>
          <w:rFonts w:ascii="Times New Roman" w:hAnsi="Times New Roman" w:cs="Times New Roman"/>
          <w:sz w:val="24"/>
          <w:szCs w:val="24"/>
        </w:rPr>
        <w:t>с</w:t>
      </w:r>
      <w:r w:rsidRPr="00C73DAD">
        <w:rPr>
          <w:rFonts w:ascii="Times New Roman" w:hAnsi="Times New Roman" w:cs="Times New Roman"/>
          <w:sz w:val="24"/>
          <w:szCs w:val="24"/>
        </w:rPr>
        <w:t>ход энергии, быстрый нагрев и остывание. Он уверен, что есть какие-то неочевидные пр</w:t>
      </w:r>
      <w:r w:rsidRPr="00C73DAD">
        <w:rPr>
          <w:rFonts w:ascii="Times New Roman" w:hAnsi="Times New Roman" w:cs="Times New Roman"/>
          <w:sz w:val="24"/>
          <w:szCs w:val="24"/>
        </w:rPr>
        <w:t>е</w:t>
      </w:r>
      <w:r w:rsidRPr="00C73DAD">
        <w:rPr>
          <w:rFonts w:ascii="Times New Roman" w:hAnsi="Times New Roman" w:cs="Times New Roman"/>
          <w:sz w:val="24"/>
          <w:szCs w:val="24"/>
        </w:rPr>
        <w:t xml:space="preserve">имущества и недостатки, на которые надо обращать внимание. Он жалуется, что перечитал множество отзывов, но никак не может понять, на что люди обращают внимание, и нужно ли ему обращать внимание </w:t>
      </w:r>
      <w:proofErr w:type="gramStart"/>
      <w:r w:rsidRPr="00C73DAD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C73DAD">
        <w:rPr>
          <w:rFonts w:ascii="Times New Roman" w:hAnsi="Times New Roman" w:cs="Times New Roman"/>
          <w:sz w:val="24"/>
          <w:szCs w:val="24"/>
        </w:rPr>
        <w:t xml:space="preserve"> же характеристики. </w:t>
      </w:r>
    </w:p>
    <w:p w:rsidR="00045045" w:rsidRPr="00C73DAD" w:rsidRDefault="00045045" w:rsidP="00D5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DAD">
        <w:rPr>
          <w:rFonts w:ascii="Times New Roman" w:hAnsi="Times New Roman" w:cs="Times New Roman"/>
          <w:sz w:val="24"/>
          <w:szCs w:val="24"/>
        </w:rPr>
        <w:t>Вы решили помочь соседу.</w:t>
      </w:r>
    </w:p>
    <w:p w:rsidR="00045045" w:rsidRPr="00C73DAD" w:rsidRDefault="00045045" w:rsidP="00D5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045" w:rsidRPr="00C73DAD" w:rsidRDefault="00D57969" w:rsidP="00D5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DAD">
        <w:rPr>
          <w:rFonts w:ascii="Times New Roman" w:hAnsi="Times New Roman" w:cs="Times New Roman"/>
          <w:sz w:val="24"/>
          <w:szCs w:val="24"/>
        </w:rPr>
        <w:t>Изучите отзывы потребителей.</w:t>
      </w:r>
    </w:p>
    <w:p w:rsidR="00045045" w:rsidRPr="00C73DAD" w:rsidRDefault="00045045" w:rsidP="00D579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DAD">
        <w:rPr>
          <w:rFonts w:ascii="Times New Roman" w:hAnsi="Times New Roman" w:cs="Times New Roman"/>
          <w:b/>
          <w:sz w:val="24"/>
          <w:szCs w:val="24"/>
        </w:rPr>
        <w:t>Составьте структуру, в которую соседу было бы удобно заносить информацию, которую он получает, читая отзывы о работе индукционных варочных панелей разных марок, для последующего анализа и выбора марки панели.</w:t>
      </w:r>
    </w:p>
    <w:p w:rsidR="00045045" w:rsidRPr="00C73DAD" w:rsidRDefault="00045045" w:rsidP="00D5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089"/>
        <w:gridCol w:w="509"/>
      </w:tblGrid>
      <w:tr w:rsidR="00C73DAD" w:rsidRPr="00C73DAD" w:rsidTr="00D57969">
        <w:trPr>
          <w:trHeight w:val="4284"/>
        </w:trPr>
        <w:tc>
          <w:tcPr>
            <w:tcW w:w="9854" w:type="dxa"/>
            <w:gridSpan w:val="3"/>
          </w:tcPr>
          <w:p w:rsidR="00D57969" w:rsidRPr="00C73DAD" w:rsidRDefault="00D57969" w:rsidP="00D57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AD" w:rsidRPr="00C73DAD" w:rsidTr="00DC4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9" w:type="dxa"/>
        </w:trPr>
        <w:tc>
          <w:tcPr>
            <w:tcW w:w="3256" w:type="dxa"/>
          </w:tcPr>
          <w:p w:rsidR="00045045" w:rsidRPr="00C73DAD" w:rsidRDefault="00045045" w:rsidP="00D57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Индукционная варочная </w:t>
            </w:r>
            <w:r w:rsidRPr="00C73D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панель IKID 641 </w:t>
            </w:r>
          </w:p>
          <w:p w:rsidR="00045045" w:rsidRPr="00C73DAD" w:rsidRDefault="00045045" w:rsidP="00D579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D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24590 р.</w:t>
            </w:r>
          </w:p>
          <w:p w:rsidR="00045045" w:rsidRPr="00C73DAD" w:rsidRDefault="00045045" w:rsidP="00D57969">
            <w:pPr>
              <w:shd w:val="clear" w:color="auto" w:fill="FFFFFF"/>
              <w:ind w:righ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045" w:rsidRPr="00C73DAD" w:rsidRDefault="00045045" w:rsidP="00D57969">
            <w:pPr>
              <w:shd w:val="clear" w:color="auto" w:fill="359E00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AD">
              <w:rPr>
                <w:rFonts w:ascii="Times New Roman" w:eastAsia="Calibri" w:hAnsi="Times New Roman" w:cs="Times New Roman"/>
                <w:sz w:val="24"/>
                <w:szCs w:val="24"/>
              </w:rPr>
              <w:t>5.0</w:t>
            </w:r>
          </w:p>
          <w:p w:rsidR="00D57969" w:rsidRPr="00C73DAD" w:rsidRDefault="00D57969" w:rsidP="00D57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57969" w:rsidRPr="00C73DAD" w:rsidRDefault="00045045" w:rsidP="00D57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73DAD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D73ACE7" wp14:editId="59BD0BE2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1534160</wp:posOffset>
                  </wp:positionV>
                  <wp:extent cx="243840" cy="97790"/>
                  <wp:effectExtent l="0" t="0" r="381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3DAD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27783ADC" wp14:editId="4A76D992">
                  <wp:extent cx="1851660" cy="1851660"/>
                  <wp:effectExtent l="0" t="0" r="0" b="0"/>
                  <wp:docPr id="2" name="Рисунок 2" descr="Индукционная варочная панель Hotpoint-Ariston IKID 641 B 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Индукционная варочная панель Hotpoint-Ariston IKID 641 B 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969" w:rsidRPr="00C73DAD" w:rsidRDefault="00D57969" w:rsidP="00D57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89" w:type="dxa"/>
          </w:tcPr>
          <w:p w:rsidR="00045045" w:rsidRPr="00C73DAD" w:rsidRDefault="00045045" w:rsidP="00D57969">
            <w:pPr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73D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Валерия К.</w:t>
            </w:r>
          </w:p>
          <w:p w:rsidR="00045045" w:rsidRPr="00C73DAD" w:rsidRDefault="00045045" w:rsidP="00D57969">
            <w:pPr>
              <w:textAlignment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73D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Опыт использования: несколько месяцев</w:t>
            </w:r>
          </w:p>
          <w:p w:rsidR="00045045" w:rsidRPr="00C73DAD" w:rsidRDefault="00045045" w:rsidP="00D57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Индукционные конфорки, одна из которых особо мо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щ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ная - двухконтурная. А даже обычные нагреваются быстро, а </w:t>
            </w:r>
            <w:proofErr w:type="gramStart"/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двухконтурная</w:t>
            </w:r>
            <w:proofErr w:type="gramEnd"/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так вовсе мгновенно, примерно 2-3 минуты уходит на кипячение небольшой кастрюл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ки. Я даже от электрочайника отказалась, воду на плите получается быстрее закипятить. Мне нравится готовить на новой плите, получается быстрее и часто </w:t>
            </w:r>
            <w:proofErr w:type="gramStart"/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вкуснее</w:t>
            </w:r>
            <w:proofErr w:type="gramEnd"/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чем на старой.</w:t>
            </w:r>
            <w:r w:rsidR="00C73DAD"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Управление простое и понятное.</w:t>
            </w:r>
          </w:p>
          <w:p w:rsidR="00045045" w:rsidRPr="00C73DAD" w:rsidRDefault="00C73DAD" w:rsidP="00D57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Безопасность -</w:t>
            </w:r>
            <w:r w:rsidR="00045045"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 высоте, соседние конфорки остаются холодными при готовке или же незначитель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 теплеют. Для семьи с детьми - идеально!</w:t>
            </w:r>
          </w:p>
          <w:p w:rsidR="00045045" w:rsidRPr="00C73DAD" w:rsidRDefault="00045045" w:rsidP="00D57969">
            <w:pPr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45045" w:rsidRPr="00C73DAD" w:rsidRDefault="00045045" w:rsidP="00D57969">
            <w:pPr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3D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Гулливер Ф.</w:t>
            </w:r>
          </w:p>
          <w:p w:rsidR="00045045" w:rsidRPr="00C73DAD" w:rsidRDefault="00045045" w:rsidP="00D57969">
            <w:pPr>
              <w:textAlignment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73D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Опыт использования: несколько месяцев</w:t>
            </w:r>
          </w:p>
          <w:p w:rsidR="00045045" w:rsidRPr="00C73DAD" w:rsidRDefault="00045045" w:rsidP="00D57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Шумит, как и все индукции. Немного параноик: не л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бит посторонние предметы, издает противный писк, включает бл</w:t>
            </w:r>
            <w:r w:rsid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окировку, когда залезает кошка.</w:t>
            </w:r>
          </w:p>
          <w:p w:rsidR="00045045" w:rsidRPr="00C73DAD" w:rsidRDefault="00045045" w:rsidP="00D57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Царапин</w:t>
            </w:r>
            <w:r w:rsid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ы появились уже в первый месяц.</w:t>
            </w:r>
          </w:p>
          <w:p w:rsidR="00045045" w:rsidRPr="00C73DAD" w:rsidRDefault="00045045" w:rsidP="00D57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Нет ограничения мощности, как у других моделей из этого ценового сегмента, можно смело использовать все конфорки разом. Выбирал именно по этому признаку. Работает хорошо, претензий нет. Нагревается мгнове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но, остывает быстро. Расход электроэнергии меньше, чем при использовании обычной электрический плиты.</w:t>
            </w:r>
          </w:p>
          <w:p w:rsidR="00045045" w:rsidRPr="00C73DAD" w:rsidRDefault="00045045" w:rsidP="00D57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3DAD" w:rsidRPr="00C73DAD" w:rsidTr="00DC4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9" w:type="dxa"/>
        </w:trPr>
        <w:tc>
          <w:tcPr>
            <w:tcW w:w="3256" w:type="dxa"/>
          </w:tcPr>
          <w:p w:rsidR="00045045" w:rsidRPr="00C73DAD" w:rsidRDefault="00045045" w:rsidP="00D57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AD">
              <w:rPr>
                <w:rFonts w:ascii="Times New Roman" w:hAnsi="Times New Roman" w:cs="Times New Roman"/>
                <w:b/>
                <w:sz w:val="24"/>
                <w:szCs w:val="24"/>
              </w:rPr>
              <w:t>Индукционная варочная</w:t>
            </w:r>
            <w:r w:rsidRPr="00C73D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панель EHH 56240</w:t>
            </w:r>
          </w:p>
          <w:p w:rsidR="00045045" w:rsidRPr="00C73DAD" w:rsidRDefault="00045045" w:rsidP="00D579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D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23990 р.</w:t>
            </w:r>
          </w:p>
          <w:p w:rsidR="00045045" w:rsidRPr="00C73DAD" w:rsidRDefault="00045045" w:rsidP="00D57969">
            <w:pPr>
              <w:shd w:val="clear" w:color="auto" w:fill="FFFFFF"/>
              <w:ind w:righ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045" w:rsidRPr="00C73DAD" w:rsidRDefault="00045045" w:rsidP="00D57969">
            <w:pPr>
              <w:shd w:val="clear" w:color="auto" w:fill="359E00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AD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  <w:p w:rsidR="00045045" w:rsidRPr="00C73DAD" w:rsidRDefault="00045045" w:rsidP="00D57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5045" w:rsidRPr="00C73DAD" w:rsidRDefault="00045045" w:rsidP="00D57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73DA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2944B3E" wp14:editId="0E17318A">
                  <wp:extent cx="1798320" cy="1798320"/>
                  <wp:effectExtent l="0" t="0" r="0" b="0"/>
                  <wp:docPr id="8" name="Рисунок 8" descr="Индукционная варочная панель Electrolux EHH 56240 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Индукционная варочная панель Electrolux EHH 56240 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045045" w:rsidRPr="00C73DAD" w:rsidRDefault="00045045" w:rsidP="00D5796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73D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Роман В.</w:t>
            </w:r>
          </w:p>
          <w:p w:rsidR="00045045" w:rsidRPr="00C73DAD" w:rsidRDefault="00C73DAD" w:rsidP="00D57969">
            <w:pPr>
              <w:shd w:val="clear" w:color="auto" w:fill="FFFFFF"/>
              <w:ind w:right="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Опыт использования: </w:t>
            </w:r>
            <w:r w:rsidR="00045045" w:rsidRPr="00C73D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более года</w:t>
            </w:r>
          </w:p>
          <w:p w:rsidR="00045045" w:rsidRPr="00C73DAD" w:rsidRDefault="00045045" w:rsidP="00D57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 достоинства - это достоинства любой индукционной панели: 1) Быстрый нагрев. Раза в 2 быстрее, чем на г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зу. 2) Если что-то убежит, то не пригорит мгновенно на панели. Можно даже не выключая просто протереть её. 3) Высокий КПД, не тратит энергию на бесполезный нагрев воздуха. </w:t>
            </w:r>
          </w:p>
          <w:p w:rsidR="00045045" w:rsidRPr="00C73DAD" w:rsidRDefault="00045045" w:rsidP="00D57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Из особенностей: блокируется при малейших перепадах напряжения в сети. Раздражает. Но целее будет</w:t>
            </w:r>
            <w:r w:rsid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45045" w:rsidRPr="00C73DAD" w:rsidRDefault="00045045" w:rsidP="00D5796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045045" w:rsidRPr="00C73DAD" w:rsidRDefault="00045045" w:rsidP="00D57969">
            <w:pPr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3D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Вячеслав Г.</w:t>
            </w:r>
          </w:p>
          <w:p w:rsidR="00045045" w:rsidRPr="00C73DAD" w:rsidRDefault="00045045" w:rsidP="00D57969">
            <w:pPr>
              <w:shd w:val="clear" w:color="auto" w:fill="FFFFFF"/>
              <w:ind w:right="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3D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Опыт </w:t>
            </w:r>
            <w:r w:rsidR="00C73D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использования: </w:t>
            </w:r>
            <w:r w:rsidRPr="00C73D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несколько месяцев</w:t>
            </w:r>
          </w:p>
          <w:p w:rsidR="00045045" w:rsidRPr="00C73DAD" w:rsidRDefault="00045045" w:rsidP="00D57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Всё устраивало, пока работала. Через 3 месяца при включении хлопнула и больше не включилась. </w:t>
            </w:r>
            <w:proofErr w:type="gramStart"/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Это</w:t>
            </w:r>
            <w:proofErr w:type="gramEnd"/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уч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тывая что готовим не много и обычно на одной конфо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ке. Отремонтировали по гарантии. Пока опять всем </w:t>
            </w:r>
            <w:proofErr w:type="gramStart"/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волен</w:t>
            </w:r>
            <w:proofErr w:type="gramEnd"/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…</w:t>
            </w:r>
          </w:p>
          <w:p w:rsidR="00045045" w:rsidRPr="00C73DAD" w:rsidRDefault="00045045" w:rsidP="00D57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5045" w:rsidRPr="00C73DAD" w:rsidRDefault="00045045" w:rsidP="00D57969">
            <w:pPr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3D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Оксана Е.</w:t>
            </w:r>
          </w:p>
          <w:p w:rsidR="00045045" w:rsidRPr="00C73DAD" w:rsidRDefault="00C73DAD" w:rsidP="00D57969">
            <w:pPr>
              <w:shd w:val="clear" w:color="auto" w:fill="FFFFFF"/>
              <w:ind w:right="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Опыт использования: </w:t>
            </w:r>
            <w:r w:rsidR="00045045" w:rsidRPr="00C73D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несколько месяцев</w:t>
            </w:r>
          </w:p>
          <w:p w:rsidR="00045045" w:rsidRPr="00C73DAD" w:rsidRDefault="00045045" w:rsidP="00D57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Для еж</w:t>
            </w:r>
            <w:r w:rsid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едневного использования семьей -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идеально! Но как только какой-то </w:t>
            </w:r>
            <w:proofErr w:type="spellStart"/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нестандарт</w:t>
            </w:r>
            <w:proofErr w:type="spellEnd"/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возникают проблемы: все конфорки примерно одинаковых размеров, летние заготовки приходят и большую кастрюлю некуда ст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вить. Родные уехали, достаю мини-кастрюльки «на о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ного», так она не всегда распознает их, за посуду не держит…</w:t>
            </w:r>
          </w:p>
          <w:p w:rsidR="00045045" w:rsidRPr="00C73DAD" w:rsidRDefault="00045045" w:rsidP="00D57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3DAD" w:rsidRPr="00C73DAD" w:rsidTr="00DC4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9" w:type="dxa"/>
        </w:trPr>
        <w:tc>
          <w:tcPr>
            <w:tcW w:w="3256" w:type="dxa"/>
          </w:tcPr>
          <w:p w:rsidR="00045045" w:rsidRPr="00C73DAD" w:rsidRDefault="00045045" w:rsidP="00D57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Индукционная варочная </w:t>
            </w:r>
            <w:r w:rsidRPr="00C73D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панель IT 640</w:t>
            </w:r>
          </w:p>
          <w:p w:rsidR="00045045" w:rsidRPr="00C73DAD" w:rsidRDefault="00045045" w:rsidP="00D579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D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21990 р.</w:t>
            </w:r>
          </w:p>
          <w:p w:rsidR="00045045" w:rsidRPr="00C73DAD" w:rsidRDefault="00045045" w:rsidP="00D57969">
            <w:pPr>
              <w:shd w:val="clear" w:color="auto" w:fill="FFFFFF"/>
              <w:ind w:righ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045" w:rsidRPr="00C73DAD" w:rsidRDefault="00045045" w:rsidP="00D57969">
            <w:pPr>
              <w:shd w:val="clear" w:color="auto" w:fill="359E00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AD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  <w:p w:rsidR="00045045" w:rsidRPr="00C73DAD" w:rsidRDefault="00045045" w:rsidP="00D57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73DAD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DABE061" wp14:editId="55CBC819">
                  <wp:simplePos x="0" y="0"/>
                  <wp:positionH relativeFrom="column">
                    <wp:posOffset>893445</wp:posOffset>
                  </wp:positionH>
                  <wp:positionV relativeFrom="paragraph">
                    <wp:posOffset>1669623</wp:posOffset>
                  </wp:positionV>
                  <wp:extent cx="166253" cy="66675"/>
                  <wp:effectExtent l="0" t="0" r="571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53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45045" w:rsidRPr="00C73DAD" w:rsidRDefault="00045045" w:rsidP="00D57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73DAD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4A04A893" wp14:editId="2FC3FBD3">
                  <wp:extent cx="1912620" cy="1912620"/>
                  <wp:effectExtent l="0" t="0" r="0" b="0"/>
                  <wp:docPr id="10" name="Рисунок 10" descr="Индукционная варочная панель Gorenje IT 640 B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Индукционная варочная панель Gorenje IT 640 B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9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045045" w:rsidRPr="00C73DAD" w:rsidRDefault="00045045" w:rsidP="00D57969">
            <w:pPr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73D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Михаил М.</w:t>
            </w:r>
          </w:p>
          <w:p w:rsidR="00045045" w:rsidRPr="00C73DAD" w:rsidRDefault="00D57969" w:rsidP="00D57969">
            <w:pPr>
              <w:shd w:val="clear" w:color="auto" w:fill="FFFFFF"/>
              <w:ind w:right="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3D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Опыт использования: </w:t>
            </w:r>
            <w:r w:rsidR="00045045" w:rsidRPr="00C73D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месяца</w:t>
            </w:r>
          </w:p>
          <w:p w:rsidR="00045045" w:rsidRPr="00C73DAD" w:rsidRDefault="00045045" w:rsidP="00D57969">
            <w:pPr>
              <w:textAlignment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 сравнению с </w:t>
            </w:r>
            <w:r w:rsidRPr="00C73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BHC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может нагревать турку для кофе. Предыдущая панель её не видела. Работает равномерно. </w:t>
            </w:r>
            <w:proofErr w:type="gramStart"/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Звук</w:t>
            </w:r>
            <w:proofErr w:type="gramEnd"/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конечно есть, как у всех, но не напрягает.</w:t>
            </w:r>
          </w:p>
          <w:p w:rsidR="00C73DAD" w:rsidRDefault="00C73DAD" w:rsidP="00D57969">
            <w:pPr>
              <w:keepNext/>
              <w:keepLines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45045" w:rsidRPr="00C73DAD" w:rsidRDefault="00045045" w:rsidP="00D57969">
            <w:pPr>
              <w:keepNext/>
              <w:keepLines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73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Екатерина М.</w:t>
            </w:r>
          </w:p>
          <w:p w:rsidR="00045045" w:rsidRPr="00C73DAD" w:rsidRDefault="00D57969" w:rsidP="00D57969">
            <w:pPr>
              <w:shd w:val="clear" w:color="auto" w:fill="FFFFFF"/>
              <w:ind w:right="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3D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Опыт использования: </w:t>
            </w:r>
            <w:r w:rsidR="00045045" w:rsidRPr="00C73D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более года</w:t>
            </w:r>
          </w:p>
          <w:p w:rsidR="00045045" w:rsidRPr="00C73DAD" w:rsidRDefault="00045045" w:rsidP="00D57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AD">
              <w:rPr>
                <w:rFonts w:ascii="Times New Roman" w:eastAsia="Calibri" w:hAnsi="Times New Roman" w:cs="Times New Roman"/>
                <w:sz w:val="24"/>
                <w:szCs w:val="24"/>
              </w:rPr>
              <w:t>На мощности от 7 (из 9 + P) и ниже плита работает в импульсном режиме, при этом в паузах между импул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</w:rPr>
              <w:t>сами любая жидкость (чистая вода, суп, масло и др.) прекращают кипение. На мощности 7 кипение перех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57969" w:rsidRPr="00C73DAD">
              <w:rPr>
                <w:rFonts w:ascii="Times New Roman" w:eastAsia="Calibri" w:hAnsi="Times New Roman" w:cs="Times New Roman"/>
                <w:sz w:val="24"/>
                <w:szCs w:val="24"/>
              </w:rPr>
              <w:t>дит в «</w:t>
            </w:r>
            <w:proofErr w:type="spellStart"/>
            <w:r w:rsidRPr="00C73DAD">
              <w:rPr>
                <w:rFonts w:ascii="Times New Roman" w:eastAsia="Calibri" w:hAnsi="Times New Roman" w:cs="Times New Roman"/>
                <w:sz w:val="24"/>
                <w:szCs w:val="24"/>
              </w:rPr>
              <w:t>предзакипание</w:t>
            </w:r>
            <w:proofErr w:type="spellEnd"/>
            <w:r w:rsidR="00D57969" w:rsidRPr="00C73D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</w:rPr>
              <w:t>, а ниже - перестает совсем и з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</w:rPr>
              <w:t>кипает вновь, когда импульс включается. Проверено на разной посуде, на всех режимах работы.</w:t>
            </w:r>
          </w:p>
          <w:p w:rsidR="00045045" w:rsidRPr="00C73DAD" w:rsidRDefault="00045045" w:rsidP="00D57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AD">
              <w:rPr>
                <w:rFonts w:ascii="Times New Roman" w:eastAsia="Calibri" w:hAnsi="Times New Roman" w:cs="Times New Roman"/>
                <w:sz w:val="24"/>
                <w:szCs w:val="24"/>
              </w:rPr>
              <w:t>В чистке плита ведет себя необычно для моего опыта. Привычные средства, используемые мною ранее для стеклокерамики, не справляются с очисткой без следов и разводов.</w:t>
            </w:r>
          </w:p>
          <w:p w:rsidR="00045045" w:rsidRPr="00C73DAD" w:rsidRDefault="00045045" w:rsidP="00D57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045" w:rsidRPr="00C73DAD" w:rsidRDefault="00045045" w:rsidP="00D57969">
            <w:pPr>
              <w:keepNext/>
              <w:keepLines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73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Саня В.</w:t>
            </w:r>
          </w:p>
          <w:p w:rsidR="00045045" w:rsidRPr="00C73DAD" w:rsidRDefault="00D57969" w:rsidP="00D57969">
            <w:pPr>
              <w:shd w:val="clear" w:color="auto" w:fill="FFFFFF"/>
              <w:ind w:right="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3D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Опыт использования: </w:t>
            </w:r>
            <w:r w:rsidR="00045045" w:rsidRPr="00C73D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более года</w:t>
            </w:r>
          </w:p>
          <w:p w:rsidR="00045045" w:rsidRPr="00C73DAD" w:rsidRDefault="00C73DAD" w:rsidP="00D57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Нормально работает.</w:t>
            </w:r>
          </w:p>
          <w:p w:rsidR="00045045" w:rsidRPr="00C73DAD" w:rsidRDefault="00045045" w:rsidP="00D57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Единственный </w:t>
            </w:r>
            <w:r w:rsidR="00C73DAD">
              <w:rPr>
                <w:rFonts w:ascii="Times New Roman" w:eastAsia="Calibri" w:hAnsi="Times New Roman" w:cs="Times New Roman"/>
                <w:sz w:val="24"/>
                <w:szCs w:val="24"/>
              </w:rPr>
              <w:t>минус -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на полной мощности раб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тают две большие конфорки, не дает включить еще одну и пищит противно. Если не на максимуме </w:t>
            </w:r>
            <w:r w:rsidR="00C73D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спокойно использую все четыре.</w:t>
            </w:r>
          </w:p>
          <w:p w:rsidR="00045045" w:rsidRPr="00C73DAD" w:rsidRDefault="00045045" w:rsidP="00D57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DAD" w:rsidRPr="00C73DAD" w:rsidTr="00DC4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9" w:type="dxa"/>
        </w:trPr>
        <w:tc>
          <w:tcPr>
            <w:tcW w:w="3256" w:type="dxa"/>
          </w:tcPr>
          <w:p w:rsidR="00045045" w:rsidRPr="00C73DAD" w:rsidRDefault="00045045" w:rsidP="00D57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Индукционная варочная </w:t>
            </w:r>
            <w:r w:rsidRPr="00C73D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панель KIT 645 </w:t>
            </w:r>
          </w:p>
          <w:p w:rsidR="00045045" w:rsidRPr="00C73DAD" w:rsidRDefault="00045045" w:rsidP="00D579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D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26990 р.</w:t>
            </w:r>
          </w:p>
          <w:p w:rsidR="00045045" w:rsidRPr="00C73DAD" w:rsidRDefault="00045045" w:rsidP="00D57969">
            <w:pPr>
              <w:shd w:val="clear" w:color="auto" w:fill="FFFFFF"/>
              <w:ind w:righ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045" w:rsidRPr="00C73DAD" w:rsidRDefault="00045045" w:rsidP="00D57969">
            <w:pPr>
              <w:shd w:val="clear" w:color="auto" w:fill="359E00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AD">
              <w:rPr>
                <w:rFonts w:ascii="Times New Roman" w:eastAsia="Calibri" w:hAnsi="Times New Roman" w:cs="Times New Roman"/>
                <w:sz w:val="24"/>
                <w:szCs w:val="24"/>
              </w:rPr>
              <w:t>5.0</w:t>
            </w:r>
          </w:p>
          <w:p w:rsidR="00045045" w:rsidRPr="00C73DAD" w:rsidRDefault="00045045" w:rsidP="00D5796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045" w:rsidRPr="00C73DAD" w:rsidRDefault="00045045" w:rsidP="00D57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5045" w:rsidRPr="00C73DAD" w:rsidRDefault="00045045" w:rsidP="00D57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73DAD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18751CDB" wp14:editId="5FE0AE8F">
                  <wp:extent cx="1905000" cy="1905000"/>
                  <wp:effectExtent l="0" t="0" r="0" b="0"/>
                  <wp:docPr id="16" name="Рисунок 16" descr="Индукционная варочная панель Hotpoint-Ariston KIS 630 XLD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Индукционная варочная панель Hotpoint-Ariston KIS 630 XLD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045045" w:rsidRPr="00C73DAD" w:rsidRDefault="00045045" w:rsidP="00D57969">
            <w:pPr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73D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Ольга К.</w:t>
            </w:r>
          </w:p>
          <w:p w:rsidR="00045045" w:rsidRPr="00C73DAD" w:rsidRDefault="00D57969" w:rsidP="00D57969">
            <w:pPr>
              <w:shd w:val="clear" w:color="auto" w:fill="FFFFFF"/>
              <w:ind w:right="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3D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Опыт использования: </w:t>
            </w:r>
            <w:r w:rsidR="00045045" w:rsidRPr="00C73D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более года</w:t>
            </w:r>
          </w:p>
          <w:p w:rsidR="00045045" w:rsidRPr="00C73DAD" w:rsidRDefault="00045045" w:rsidP="00D57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Нагревается она </w:t>
            </w:r>
            <w:proofErr w:type="gramStart"/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моментально</w:t>
            </w:r>
            <w:proofErr w:type="gramEnd"/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только конфорка. Сама панель не перегревается, зона переключателей тоже не греется. Столешница тоже не нагревается. Две больших 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конфорки находятся практически вплотную друг к др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гу, так что можно нагревать и достаточно габаритные кастрюли. </w:t>
            </w:r>
          </w:p>
          <w:p w:rsidR="00045045" w:rsidRPr="00C73DAD" w:rsidRDefault="00045045" w:rsidP="00D57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Нагрев ровный. Блинчики получаются золотистыми, котлетки прожариваются равномерно.</w:t>
            </w:r>
          </w:p>
          <w:p w:rsidR="00045045" w:rsidRPr="00C73DAD" w:rsidRDefault="00045045" w:rsidP="00D57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Моется легко. Очень довольна!</w:t>
            </w:r>
          </w:p>
          <w:p w:rsidR="00045045" w:rsidRPr="00C73DAD" w:rsidRDefault="00045045" w:rsidP="00D5796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045045" w:rsidRPr="00C73DAD" w:rsidRDefault="00045045" w:rsidP="00D57969">
            <w:pPr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73D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Николай В.</w:t>
            </w:r>
          </w:p>
          <w:p w:rsidR="00045045" w:rsidRPr="00C73DAD" w:rsidRDefault="00D57969" w:rsidP="00D57969">
            <w:pPr>
              <w:shd w:val="clear" w:color="auto" w:fill="FFFFFF"/>
              <w:ind w:right="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3D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Опыт использования: </w:t>
            </w:r>
            <w:r w:rsidR="00045045" w:rsidRPr="00C73D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несколько месяцев</w:t>
            </w:r>
          </w:p>
          <w:p w:rsidR="00045045" w:rsidRPr="00C73DAD" w:rsidRDefault="00045045" w:rsidP="00D57969">
            <w:pPr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Мы пользуемся ей лишь полгода, пока все хорошо, и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дукционная система нагрева оказалось даже быстрее и эффективнее обычной, это большой плюс. К тому же она просто безопаснее. Нам кстати и посуду не особо менять пришлось, кроме пары кастрюль вся подошла. Но цена высоковата. </w:t>
            </w:r>
          </w:p>
          <w:p w:rsidR="00045045" w:rsidRPr="00C73DAD" w:rsidRDefault="00045045" w:rsidP="00D57969">
            <w:pPr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Управление действительно оказалось интересным, се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сорное все-таки, как у новых смартфонов, </w:t>
            </w:r>
            <w:proofErr w:type="gramStart"/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определенно</w:t>
            </w:r>
            <w:proofErr w:type="gramEnd"/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похоже. Не скажу, что это плюс или минус, тут кому что нравится. Мне понравилось. </w:t>
            </w:r>
          </w:p>
          <w:p w:rsidR="00045045" w:rsidRPr="00C73DAD" w:rsidRDefault="00045045" w:rsidP="00D57969">
            <w:pPr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Распознавание наличия посуды работает хорошо, </w:t>
            </w:r>
            <w:proofErr w:type="gramStart"/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стую конфорку никак не включишь</w:t>
            </w:r>
            <w:proofErr w:type="gramEnd"/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45045" w:rsidRPr="00C73DAD" w:rsidRDefault="00045045" w:rsidP="00D57969">
            <w:pPr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5045" w:rsidRPr="00C73DAD" w:rsidRDefault="00045045" w:rsidP="00D57969">
            <w:pPr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73D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Анастасия А.</w:t>
            </w:r>
          </w:p>
          <w:p w:rsidR="00045045" w:rsidRPr="00C73DAD" w:rsidRDefault="00045045" w:rsidP="00D57969">
            <w:pPr>
              <w:shd w:val="clear" w:color="auto" w:fill="FFFFFF"/>
              <w:ind w:right="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3D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Опыт ис</w:t>
            </w:r>
            <w:r w:rsidR="00D57969" w:rsidRPr="00C73D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пользования: </w:t>
            </w:r>
            <w:r w:rsidRPr="00C73D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более года</w:t>
            </w:r>
          </w:p>
          <w:p w:rsidR="00045045" w:rsidRPr="00C73DAD" w:rsidRDefault="00045045" w:rsidP="00D57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Дает хо</w:t>
            </w:r>
            <w:r w:rsid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роший ровный нагрев. Индикация -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как в косм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ческом корабле.</w:t>
            </w:r>
          </w:p>
          <w:p w:rsidR="00045045" w:rsidRPr="00C73DAD" w:rsidRDefault="00045045" w:rsidP="00C73D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Вот к ней единственная претензия: если горячо, горит большое «Н», если остывает </w:t>
            </w:r>
            <w:r w:rsid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маленькая «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». Так вот, пока горит большая, не работает блокировка на прико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новения. Можно хоть грудью опираться на </w:t>
            </w:r>
            <w:proofErr w:type="spellStart"/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ненагретые</w:t>
            </w:r>
            <w:proofErr w:type="spellEnd"/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конфорки. Считают что ли, что человек видит и не пол</w:t>
            </w:r>
            <w:r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D57969" w:rsidRPr="00C73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зет?</w:t>
            </w:r>
          </w:p>
        </w:tc>
      </w:tr>
    </w:tbl>
    <w:p w:rsidR="00045045" w:rsidRPr="00C73DAD" w:rsidRDefault="00045045" w:rsidP="00D5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045" w:rsidRPr="00C73DAD" w:rsidRDefault="00D57969" w:rsidP="00D5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3DAD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D57969" w:rsidRPr="00C73DAD" w:rsidRDefault="00D57969" w:rsidP="00D5796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763"/>
        <w:gridCol w:w="2091"/>
      </w:tblGrid>
      <w:tr w:rsidR="00C73DAD" w:rsidRPr="00C73DAD" w:rsidTr="00D57969">
        <w:tc>
          <w:tcPr>
            <w:tcW w:w="7763" w:type="dxa"/>
          </w:tcPr>
          <w:p w:rsidR="00045045" w:rsidRPr="00C73DAD" w:rsidRDefault="00045045" w:rsidP="00D57969">
            <w:pPr>
              <w:pStyle w:val="a3"/>
              <w:spacing w:before="0" w:beforeAutospacing="0" w:after="0" w:afterAutospacing="0"/>
              <w:jc w:val="both"/>
            </w:pPr>
            <w:r w:rsidRPr="00C73DAD">
              <w:t>В качестве структуры предложена таблица</w:t>
            </w:r>
          </w:p>
        </w:tc>
        <w:tc>
          <w:tcPr>
            <w:tcW w:w="2091" w:type="dxa"/>
          </w:tcPr>
          <w:p w:rsidR="00045045" w:rsidRPr="00C73DAD" w:rsidRDefault="00045045" w:rsidP="00D57969">
            <w:pPr>
              <w:pStyle w:val="a3"/>
              <w:spacing w:before="0" w:beforeAutospacing="0" w:after="0" w:afterAutospacing="0"/>
              <w:jc w:val="both"/>
            </w:pPr>
            <w:r w:rsidRPr="00C73DAD">
              <w:t>1 балл</w:t>
            </w:r>
          </w:p>
        </w:tc>
      </w:tr>
      <w:tr w:rsidR="00C73DAD" w:rsidRPr="00C73DAD" w:rsidTr="00D57969">
        <w:tc>
          <w:tcPr>
            <w:tcW w:w="7763" w:type="dxa"/>
          </w:tcPr>
          <w:p w:rsidR="00045045" w:rsidRPr="00C73DAD" w:rsidRDefault="00045045" w:rsidP="00D57969">
            <w:pPr>
              <w:pStyle w:val="a3"/>
              <w:spacing w:before="0" w:beforeAutospacing="0" w:after="0" w:afterAutospacing="0"/>
              <w:ind w:left="709"/>
              <w:jc w:val="both"/>
              <w:rPr>
                <w:i/>
              </w:rPr>
            </w:pPr>
            <w:r w:rsidRPr="00C73DAD">
              <w:rPr>
                <w:i/>
              </w:rPr>
              <w:t>Предложена иная структура</w:t>
            </w:r>
          </w:p>
        </w:tc>
        <w:tc>
          <w:tcPr>
            <w:tcW w:w="2091" w:type="dxa"/>
          </w:tcPr>
          <w:p w:rsidR="00045045" w:rsidRPr="00C73DAD" w:rsidRDefault="00045045" w:rsidP="00D57969">
            <w:pPr>
              <w:pStyle w:val="a3"/>
              <w:spacing w:before="0" w:beforeAutospacing="0" w:after="0" w:afterAutospacing="0"/>
              <w:ind w:left="459"/>
              <w:jc w:val="both"/>
              <w:rPr>
                <w:i/>
              </w:rPr>
            </w:pPr>
            <w:r w:rsidRPr="00C73DAD">
              <w:rPr>
                <w:i/>
              </w:rPr>
              <w:t xml:space="preserve">0 баллов, </w:t>
            </w:r>
          </w:p>
          <w:p w:rsidR="00045045" w:rsidRPr="00C73DAD" w:rsidRDefault="00045045" w:rsidP="00D57969">
            <w:pPr>
              <w:pStyle w:val="a3"/>
              <w:spacing w:before="0" w:beforeAutospacing="0" w:after="0" w:afterAutospacing="0"/>
              <w:ind w:left="459"/>
              <w:jc w:val="both"/>
              <w:rPr>
                <w:i/>
              </w:rPr>
            </w:pPr>
            <w:r w:rsidRPr="00C73DAD">
              <w:rPr>
                <w:i/>
              </w:rPr>
              <w:t>проверка прекращена</w:t>
            </w:r>
          </w:p>
        </w:tc>
      </w:tr>
      <w:tr w:rsidR="00C73DAD" w:rsidRPr="00C73DAD" w:rsidTr="00D57969">
        <w:tc>
          <w:tcPr>
            <w:tcW w:w="7763" w:type="dxa"/>
          </w:tcPr>
          <w:p w:rsidR="00045045" w:rsidRPr="00C73DAD" w:rsidRDefault="00045045" w:rsidP="00D57969">
            <w:pPr>
              <w:pStyle w:val="a3"/>
              <w:spacing w:before="0" w:beforeAutospacing="0" w:after="0" w:afterAutospacing="0"/>
              <w:jc w:val="both"/>
            </w:pPr>
            <w:r w:rsidRPr="00C73DAD">
              <w:t>Для дополнительных характеристик варочных панелей отведен столбец \ строка</w:t>
            </w:r>
          </w:p>
        </w:tc>
        <w:tc>
          <w:tcPr>
            <w:tcW w:w="2091" w:type="dxa"/>
          </w:tcPr>
          <w:p w:rsidR="00045045" w:rsidRPr="00C73DAD" w:rsidRDefault="00045045" w:rsidP="00D57969">
            <w:pPr>
              <w:pStyle w:val="a3"/>
              <w:spacing w:before="0" w:beforeAutospacing="0" w:after="0" w:afterAutospacing="0"/>
              <w:jc w:val="both"/>
            </w:pPr>
            <w:r w:rsidRPr="00C73DAD">
              <w:t>1 балл</w:t>
            </w:r>
          </w:p>
        </w:tc>
      </w:tr>
      <w:tr w:rsidR="00C73DAD" w:rsidRPr="00C73DAD" w:rsidTr="00D57969">
        <w:tc>
          <w:tcPr>
            <w:tcW w:w="7763" w:type="dxa"/>
          </w:tcPr>
          <w:p w:rsidR="00045045" w:rsidRPr="00C73DAD" w:rsidRDefault="00045045" w:rsidP="00D57969">
            <w:pPr>
              <w:pStyle w:val="a3"/>
              <w:spacing w:before="0" w:beforeAutospacing="0" w:after="0" w:afterAutospacing="0"/>
              <w:jc w:val="both"/>
            </w:pPr>
            <w:r w:rsidRPr="00C73DAD">
              <w:t>Предусмотрены столбцы \ строки для наименований марок \ моделей</w:t>
            </w:r>
          </w:p>
        </w:tc>
        <w:tc>
          <w:tcPr>
            <w:tcW w:w="2091" w:type="dxa"/>
          </w:tcPr>
          <w:p w:rsidR="00045045" w:rsidRPr="00C73DAD" w:rsidRDefault="00045045" w:rsidP="00D57969">
            <w:pPr>
              <w:pStyle w:val="a3"/>
              <w:spacing w:before="0" w:beforeAutospacing="0" w:after="0" w:afterAutospacing="0"/>
              <w:jc w:val="both"/>
            </w:pPr>
            <w:r w:rsidRPr="00C73DAD">
              <w:t>1 балл</w:t>
            </w:r>
          </w:p>
        </w:tc>
      </w:tr>
      <w:tr w:rsidR="00C73DAD" w:rsidRPr="00C73DAD" w:rsidTr="00D57969">
        <w:tc>
          <w:tcPr>
            <w:tcW w:w="7763" w:type="dxa"/>
          </w:tcPr>
          <w:p w:rsidR="00045045" w:rsidRPr="00C73DAD" w:rsidRDefault="00045045" w:rsidP="00D57969">
            <w:pPr>
              <w:pStyle w:val="a3"/>
              <w:spacing w:before="0" w:beforeAutospacing="0" w:after="0" w:afterAutospacing="0"/>
              <w:jc w:val="both"/>
            </w:pPr>
            <w:r w:rsidRPr="00C73DAD">
              <w:t>Столбцы озаглавлены</w:t>
            </w:r>
          </w:p>
        </w:tc>
        <w:tc>
          <w:tcPr>
            <w:tcW w:w="2091" w:type="dxa"/>
          </w:tcPr>
          <w:p w:rsidR="00045045" w:rsidRPr="00C73DAD" w:rsidRDefault="00045045" w:rsidP="00D57969">
            <w:pPr>
              <w:pStyle w:val="a3"/>
              <w:spacing w:before="0" w:beforeAutospacing="0" w:after="0" w:afterAutospacing="0"/>
              <w:jc w:val="both"/>
            </w:pPr>
            <w:r w:rsidRPr="00C73DAD">
              <w:t>1 балл</w:t>
            </w:r>
          </w:p>
        </w:tc>
      </w:tr>
      <w:tr w:rsidR="00C73DAD" w:rsidRPr="00C73DAD" w:rsidTr="00D57969">
        <w:tc>
          <w:tcPr>
            <w:tcW w:w="7763" w:type="dxa"/>
          </w:tcPr>
          <w:p w:rsidR="00045045" w:rsidRPr="00C73DAD" w:rsidRDefault="00045045" w:rsidP="00D57969">
            <w:pPr>
              <w:pStyle w:val="a3"/>
              <w:spacing w:before="0" w:beforeAutospacing="0" w:after="0" w:afterAutospacing="0"/>
              <w:jc w:val="both"/>
            </w:pPr>
            <w:r w:rsidRPr="00C73DAD">
              <w:t xml:space="preserve">За каждую </w:t>
            </w:r>
            <w:r w:rsidR="00C73DAD">
              <w:t>верно указанную характеристику*</w:t>
            </w:r>
          </w:p>
        </w:tc>
        <w:tc>
          <w:tcPr>
            <w:tcW w:w="2091" w:type="dxa"/>
          </w:tcPr>
          <w:p w:rsidR="00045045" w:rsidRPr="00C73DAD" w:rsidRDefault="00045045" w:rsidP="00D57969">
            <w:pPr>
              <w:pStyle w:val="a3"/>
              <w:spacing w:before="0" w:beforeAutospacing="0" w:after="0" w:afterAutospacing="0"/>
              <w:jc w:val="both"/>
            </w:pPr>
            <w:r w:rsidRPr="00C73DAD">
              <w:t>1 балл</w:t>
            </w:r>
          </w:p>
        </w:tc>
      </w:tr>
      <w:tr w:rsidR="00C73DAD" w:rsidRPr="00C73DAD" w:rsidTr="00D57969">
        <w:tc>
          <w:tcPr>
            <w:tcW w:w="7763" w:type="dxa"/>
          </w:tcPr>
          <w:p w:rsidR="00045045" w:rsidRPr="00C73DAD" w:rsidRDefault="00045045" w:rsidP="00D57969">
            <w:pPr>
              <w:pStyle w:val="a3"/>
              <w:spacing w:before="0" w:beforeAutospacing="0" w:after="0" w:afterAutospacing="0"/>
              <w:ind w:left="709"/>
              <w:jc w:val="both"/>
              <w:rPr>
                <w:i/>
              </w:rPr>
            </w:pPr>
            <w:r w:rsidRPr="00C73DAD">
              <w:rPr>
                <w:i/>
              </w:rPr>
              <w:t>Максимально</w:t>
            </w:r>
          </w:p>
        </w:tc>
        <w:tc>
          <w:tcPr>
            <w:tcW w:w="2091" w:type="dxa"/>
          </w:tcPr>
          <w:p w:rsidR="00045045" w:rsidRPr="00C73DAD" w:rsidRDefault="00045045" w:rsidP="00D57969">
            <w:pPr>
              <w:pStyle w:val="a3"/>
              <w:spacing w:before="0" w:beforeAutospacing="0" w:after="0" w:afterAutospacing="0"/>
              <w:ind w:left="459"/>
              <w:jc w:val="both"/>
              <w:rPr>
                <w:i/>
              </w:rPr>
            </w:pPr>
            <w:r w:rsidRPr="00C73DAD">
              <w:rPr>
                <w:i/>
              </w:rPr>
              <w:t>9 баллов</w:t>
            </w:r>
          </w:p>
        </w:tc>
      </w:tr>
      <w:tr w:rsidR="00C73DAD" w:rsidRPr="00C73DAD" w:rsidTr="00D57969">
        <w:tc>
          <w:tcPr>
            <w:tcW w:w="7763" w:type="dxa"/>
          </w:tcPr>
          <w:p w:rsidR="00045045" w:rsidRPr="00C73DAD" w:rsidRDefault="00045045" w:rsidP="00D57969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C73DAD">
              <w:rPr>
                <w:b/>
                <w:i/>
              </w:rPr>
              <w:t>Максимальный балл</w:t>
            </w:r>
          </w:p>
        </w:tc>
        <w:tc>
          <w:tcPr>
            <w:tcW w:w="2091" w:type="dxa"/>
          </w:tcPr>
          <w:p w:rsidR="00045045" w:rsidRPr="00C73DAD" w:rsidRDefault="00D57969" w:rsidP="00D57969">
            <w:pPr>
              <w:pStyle w:val="a3"/>
              <w:spacing w:before="0" w:beforeAutospacing="0" w:after="0" w:afterAutospacing="0"/>
              <w:ind w:left="720"/>
              <w:jc w:val="both"/>
              <w:rPr>
                <w:b/>
                <w:i/>
              </w:rPr>
            </w:pPr>
            <w:r w:rsidRPr="00C73DAD">
              <w:rPr>
                <w:b/>
                <w:i/>
              </w:rPr>
              <w:t>13 б</w:t>
            </w:r>
            <w:r w:rsidR="00045045" w:rsidRPr="00C73DAD">
              <w:rPr>
                <w:b/>
                <w:i/>
              </w:rPr>
              <w:t>аллов</w:t>
            </w:r>
          </w:p>
        </w:tc>
      </w:tr>
    </w:tbl>
    <w:p w:rsidR="00045045" w:rsidRPr="00C73DAD" w:rsidRDefault="00045045" w:rsidP="00D57969">
      <w:pPr>
        <w:pStyle w:val="a3"/>
        <w:shd w:val="clear" w:color="auto" w:fill="FFFFFF"/>
        <w:spacing w:before="0" w:beforeAutospacing="0" w:after="0" w:afterAutospacing="0"/>
        <w:jc w:val="both"/>
      </w:pPr>
    </w:p>
    <w:p w:rsidR="00045045" w:rsidRPr="00C73DAD" w:rsidRDefault="00045045" w:rsidP="00D5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AD">
        <w:rPr>
          <w:rFonts w:ascii="Times New Roman" w:hAnsi="Times New Roman" w:cs="Times New Roman"/>
          <w:sz w:val="24"/>
          <w:szCs w:val="24"/>
        </w:rPr>
        <w:t>*В произвольном порядке включены следующие характеристики:</w:t>
      </w:r>
    </w:p>
    <w:p w:rsidR="00045045" w:rsidRPr="00C73DAD" w:rsidRDefault="00045045" w:rsidP="00D5796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AD">
        <w:rPr>
          <w:rFonts w:ascii="Times New Roman" w:hAnsi="Times New Roman" w:cs="Times New Roman"/>
          <w:sz w:val="24"/>
          <w:szCs w:val="24"/>
        </w:rPr>
        <w:t>Равномерность работы \ нагрева (на малой мощности)</w:t>
      </w:r>
      <w:r w:rsidR="00D57969" w:rsidRPr="00C73DAD">
        <w:rPr>
          <w:rFonts w:ascii="Times New Roman" w:hAnsi="Times New Roman" w:cs="Times New Roman"/>
          <w:sz w:val="24"/>
          <w:szCs w:val="24"/>
        </w:rPr>
        <w:t>.</w:t>
      </w:r>
    </w:p>
    <w:p w:rsidR="00045045" w:rsidRPr="00C73DAD" w:rsidRDefault="00045045" w:rsidP="00D5796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AD">
        <w:rPr>
          <w:rFonts w:ascii="Times New Roman" w:hAnsi="Times New Roman" w:cs="Times New Roman"/>
          <w:sz w:val="24"/>
          <w:szCs w:val="24"/>
        </w:rPr>
        <w:t>Адекват</w:t>
      </w:r>
      <w:r w:rsidR="00D57969" w:rsidRPr="00C73DAD">
        <w:rPr>
          <w:rFonts w:ascii="Times New Roman" w:hAnsi="Times New Roman" w:cs="Times New Roman"/>
          <w:sz w:val="24"/>
          <w:szCs w:val="24"/>
        </w:rPr>
        <w:t>ность работы системы блокировки.</w:t>
      </w:r>
    </w:p>
    <w:p w:rsidR="00045045" w:rsidRPr="00C73DAD" w:rsidRDefault="00045045" w:rsidP="00D5796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AD">
        <w:rPr>
          <w:rFonts w:ascii="Times New Roman" w:hAnsi="Times New Roman" w:cs="Times New Roman"/>
          <w:sz w:val="24"/>
          <w:szCs w:val="24"/>
        </w:rPr>
        <w:t>Возможность использования на полную мощность \ отсутствие ограничения по кол</w:t>
      </w:r>
      <w:r w:rsidRPr="00C73DAD">
        <w:rPr>
          <w:rFonts w:ascii="Times New Roman" w:hAnsi="Times New Roman" w:cs="Times New Roman"/>
          <w:sz w:val="24"/>
          <w:szCs w:val="24"/>
        </w:rPr>
        <w:t>и</w:t>
      </w:r>
      <w:r w:rsidRPr="00C73DAD">
        <w:rPr>
          <w:rFonts w:ascii="Times New Roman" w:hAnsi="Times New Roman" w:cs="Times New Roman"/>
          <w:sz w:val="24"/>
          <w:szCs w:val="24"/>
        </w:rPr>
        <w:t>честву используемых конфорок</w:t>
      </w:r>
      <w:r w:rsidR="00D57969" w:rsidRPr="00C73DAD">
        <w:rPr>
          <w:rFonts w:ascii="Times New Roman" w:hAnsi="Times New Roman" w:cs="Times New Roman"/>
          <w:sz w:val="24"/>
          <w:szCs w:val="24"/>
        </w:rPr>
        <w:t>.</w:t>
      </w:r>
    </w:p>
    <w:p w:rsidR="00045045" w:rsidRPr="00C73DAD" w:rsidRDefault="00045045" w:rsidP="00D5796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AD">
        <w:rPr>
          <w:rFonts w:ascii="Times New Roman" w:hAnsi="Times New Roman" w:cs="Times New Roman"/>
          <w:sz w:val="24"/>
          <w:szCs w:val="24"/>
        </w:rPr>
        <w:lastRenderedPageBreak/>
        <w:t>Нагрев нерабочих конфорок \ нерабочих поверхностей</w:t>
      </w:r>
      <w:r w:rsidR="00D57969" w:rsidRPr="00C73DAD">
        <w:rPr>
          <w:rFonts w:ascii="Times New Roman" w:hAnsi="Times New Roman" w:cs="Times New Roman"/>
          <w:sz w:val="24"/>
          <w:szCs w:val="24"/>
        </w:rPr>
        <w:t>.</w:t>
      </w:r>
    </w:p>
    <w:p w:rsidR="00045045" w:rsidRPr="00C73DAD" w:rsidRDefault="00045045" w:rsidP="00D5796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AD">
        <w:rPr>
          <w:rFonts w:ascii="Times New Roman" w:hAnsi="Times New Roman" w:cs="Times New Roman"/>
          <w:sz w:val="24"/>
          <w:szCs w:val="24"/>
        </w:rPr>
        <w:t>Простота очистки</w:t>
      </w:r>
      <w:r w:rsidR="00D57969" w:rsidRPr="00C73DAD">
        <w:rPr>
          <w:rFonts w:ascii="Times New Roman" w:hAnsi="Times New Roman" w:cs="Times New Roman"/>
          <w:sz w:val="24"/>
          <w:szCs w:val="24"/>
        </w:rPr>
        <w:t>.</w:t>
      </w:r>
    </w:p>
    <w:p w:rsidR="00045045" w:rsidRPr="00C73DAD" w:rsidRDefault="00045045" w:rsidP="00D5796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AD">
        <w:rPr>
          <w:rFonts w:ascii="Times New Roman" w:hAnsi="Times New Roman" w:cs="Times New Roman"/>
          <w:sz w:val="24"/>
          <w:szCs w:val="24"/>
        </w:rPr>
        <w:t>Устойчивость поверхности к повреждениям</w:t>
      </w:r>
      <w:r w:rsidR="00D57969" w:rsidRPr="00C73DAD">
        <w:rPr>
          <w:rFonts w:ascii="Times New Roman" w:hAnsi="Times New Roman" w:cs="Times New Roman"/>
          <w:sz w:val="24"/>
          <w:szCs w:val="24"/>
        </w:rPr>
        <w:t>.</w:t>
      </w:r>
    </w:p>
    <w:p w:rsidR="00045045" w:rsidRPr="00C73DAD" w:rsidRDefault="00045045" w:rsidP="00D5796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AD">
        <w:rPr>
          <w:rFonts w:ascii="Times New Roman" w:hAnsi="Times New Roman" w:cs="Times New Roman"/>
          <w:sz w:val="24"/>
          <w:szCs w:val="24"/>
        </w:rPr>
        <w:t>Простота управления \</w:t>
      </w:r>
      <w:r w:rsidR="00D57969" w:rsidRPr="00C73DAD">
        <w:rPr>
          <w:rFonts w:ascii="Times New Roman" w:hAnsi="Times New Roman" w:cs="Times New Roman"/>
          <w:sz w:val="24"/>
          <w:szCs w:val="24"/>
        </w:rPr>
        <w:t xml:space="preserve"> интуитивно понятное управление.</w:t>
      </w:r>
    </w:p>
    <w:p w:rsidR="00045045" w:rsidRPr="00C73DAD" w:rsidRDefault="00045045" w:rsidP="00D5796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AD">
        <w:rPr>
          <w:rFonts w:ascii="Times New Roman" w:hAnsi="Times New Roman" w:cs="Times New Roman"/>
          <w:sz w:val="24"/>
          <w:szCs w:val="24"/>
        </w:rPr>
        <w:t>Возможность использования негабаритной \ сверхбольшой или сверхмалой посуды.</w:t>
      </w:r>
    </w:p>
    <w:p w:rsidR="00204AA7" w:rsidRPr="00C73DAD" w:rsidRDefault="00045045" w:rsidP="00D5796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AD">
        <w:rPr>
          <w:rFonts w:ascii="Times New Roman" w:hAnsi="Times New Roman" w:cs="Times New Roman"/>
          <w:sz w:val="24"/>
          <w:szCs w:val="24"/>
        </w:rPr>
        <w:t>Упоминания о поломке \ гарантийном ремонте \ Случаи поломок в гарантийный п</w:t>
      </w:r>
      <w:r w:rsidRPr="00C73DAD">
        <w:rPr>
          <w:rFonts w:ascii="Times New Roman" w:hAnsi="Times New Roman" w:cs="Times New Roman"/>
          <w:sz w:val="24"/>
          <w:szCs w:val="24"/>
        </w:rPr>
        <w:t>е</w:t>
      </w:r>
      <w:r w:rsidRPr="00C73DAD">
        <w:rPr>
          <w:rFonts w:ascii="Times New Roman" w:hAnsi="Times New Roman" w:cs="Times New Roman"/>
          <w:sz w:val="24"/>
          <w:szCs w:val="24"/>
        </w:rPr>
        <w:t>риод</w:t>
      </w:r>
      <w:r w:rsidR="00D57969" w:rsidRPr="00C73DAD">
        <w:rPr>
          <w:rFonts w:ascii="Times New Roman" w:hAnsi="Times New Roman" w:cs="Times New Roman"/>
          <w:sz w:val="24"/>
          <w:szCs w:val="24"/>
        </w:rPr>
        <w:t>.</w:t>
      </w:r>
    </w:p>
    <w:sectPr w:rsidR="00204AA7" w:rsidRPr="00C73DAD" w:rsidSect="00D57969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284"/>
    <w:multiLevelType w:val="multilevel"/>
    <w:tmpl w:val="5610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E6168"/>
    <w:multiLevelType w:val="multilevel"/>
    <w:tmpl w:val="4048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11F12"/>
    <w:multiLevelType w:val="hybridMultilevel"/>
    <w:tmpl w:val="665C2F54"/>
    <w:lvl w:ilvl="0" w:tplc="A0BA9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23228"/>
    <w:multiLevelType w:val="multilevel"/>
    <w:tmpl w:val="E306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E2957"/>
    <w:multiLevelType w:val="multilevel"/>
    <w:tmpl w:val="3786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46866"/>
    <w:multiLevelType w:val="hybridMultilevel"/>
    <w:tmpl w:val="B12A421E"/>
    <w:lvl w:ilvl="0" w:tplc="48B0111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C5BBD"/>
    <w:multiLevelType w:val="multilevel"/>
    <w:tmpl w:val="350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090B58"/>
    <w:multiLevelType w:val="multilevel"/>
    <w:tmpl w:val="A568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0624CB"/>
    <w:multiLevelType w:val="multilevel"/>
    <w:tmpl w:val="7B46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379D3"/>
    <w:multiLevelType w:val="multilevel"/>
    <w:tmpl w:val="BA7C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93"/>
    <w:rsid w:val="00010760"/>
    <w:rsid w:val="00012801"/>
    <w:rsid w:val="00026F06"/>
    <w:rsid w:val="00045045"/>
    <w:rsid w:val="00061ACC"/>
    <w:rsid w:val="000D63DD"/>
    <w:rsid w:val="0013484A"/>
    <w:rsid w:val="00176222"/>
    <w:rsid w:val="001A0DA6"/>
    <w:rsid w:val="001C3D79"/>
    <w:rsid w:val="00204AA7"/>
    <w:rsid w:val="002D05A3"/>
    <w:rsid w:val="002F0993"/>
    <w:rsid w:val="00355621"/>
    <w:rsid w:val="003B20BD"/>
    <w:rsid w:val="00462D31"/>
    <w:rsid w:val="00474A23"/>
    <w:rsid w:val="004A3A84"/>
    <w:rsid w:val="004E379A"/>
    <w:rsid w:val="004F7AE8"/>
    <w:rsid w:val="00516305"/>
    <w:rsid w:val="005258B3"/>
    <w:rsid w:val="006400D1"/>
    <w:rsid w:val="00655A8E"/>
    <w:rsid w:val="00721E0C"/>
    <w:rsid w:val="00727142"/>
    <w:rsid w:val="00730ECB"/>
    <w:rsid w:val="00732F89"/>
    <w:rsid w:val="007A0701"/>
    <w:rsid w:val="007A0BDD"/>
    <w:rsid w:val="008019EF"/>
    <w:rsid w:val="00867159"/>
    <w:rsid w:val="00871CFD"/>
    <w:rsid w:val="00872535"/>
    <w:rsid w:val="00897C0E"/>
    <w:rsid w:val="008B4F6C"/>
    <w:rsid w:val="008D253E"/>
    <w:rsid w:val="008F1CAE"/>
    <w:rsid w:val="00937C22"/>
    <w:rsid w:val="00A41ACA"/>
    <w:rsid w:val="00A573E5"/>
    <w:rsid w:val="00A63501"/>
    <w:rsid w:val="00AD5B5B"/>
    <w:rsid w:val="00B06C4E"/>
    <w:rsid w:val="00B34323"/>
    <w:rsid w:val="00B40588"/>
    <w:rsid w:val="00B806C1"/>
    <w:rsid w:val="00BD0304"/>
    <w:rsid w:val="00C13FC9"/>
    <w:rsid w:val="00C73DAD"/>
    <w:rsid w:val="00D0063A"/>
    <w:rsid w:val="00D049D5"/>
    <w:rsid w:val="00D1626C"/>
    <w:rsid w:val="00D174D7"/>
    <w:rsid w:val="00D32C81"/>
    <w:rsid w:val="00D44920"/>
    <w:rsid w:val="00D527F3"/>
    <w:rsid w:val="00D57969"/>
    <w:rsid w:val="00D63834"/>
    <w:rsid w:val="00D83C27"/>
    <w:rsid w:val="00DB5CF8"/>
    <w:rsid w:val="00E018D8"/>
    <w:rsid w:val="00F21CE2"/>
    <w:rsid w:val="00F2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7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C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1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AA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21E0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21C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7">
    <w:name w:val="Table Grid"/>
    <w:basedOn w:val="a1"/>
    <w:uiPriority w:val="59"/>
    <w:rsid w:val="00DB5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B5C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-reasons-to-buylabel">
    <w:name w:val="n-reasons-to-buy__label"/>
    <w:basedOn w:val="a0"/>
    <w:rsid w:val="00DB5CF8"/>
  </w:style>
  <w:style w:type="character" w:customStyle="1" w:styleId="n-reason-to-buybest-item">
    <w:name w:val="n-reason-to-buy__best-item"/>
    <w:basedOn w:val="a0"/>
    <w:rsid w:val="00DB5CF8"/>
  </w:style>
  <w:style w:type="character" w:customStyle="1" w:styleId="2p6sdtxp7n">
    <w:name w:val="_2p6sdtxp7n"/>
    <w:basedOn w:val="a0"/>
    <w:rsid w:val="00A41ACA"/>
  </w:style>
  <w:style w:type="character" w:styleId="a8">
    <w:name w:val="FollowedHyperlink"/>
    <w:basedOn w:val="a0"/>
    <w:uiPriority w:val="99"/>
    <w:semiHidden/>
    <w:unhideWhenUsed/>
    <w:rsid w:val="00D83C2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D57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7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C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1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AA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21E0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21C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7">
    <w:name w:val="Table Grid"/>
    <w:basedOn w:val="a1"/>
    <w:uiPriority w:val="59"/>
    <w:rsid w:val="00DB5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B5C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-reasons-to-buylabel">
    <w:name w:val="n-reasons-to-buy__label"/>
    <w:basedOn w:val="a0"/>
    <w:rsid w:val="00DB5CF8"/>
  </w:style>
  <w:style w:type="character" w:customStyle="1" w:styleId="n-reason-to-buybest-item">
    <w:name w:val="n-reason-to-buy__best-item"/>
    <w:basedOn w:val="a0"/>
    <w:rsid w:val="00DB5CF8"/>
  </w:style>
  <w:style w:type="character" w:customStyle="1" w:styleId="2p6sdtxp7n">
    <w:name w:val="_2p6sdtxp7n"/>
    <w:basedOn w:val="a0"/>
    <w:rsid w:val="00A41ACA"/>
  </w:style>
  <w:style w:type="character" w:styleId="a8">
    <w:name w:val="FollowedHyperlink"/>
    <w:basedOn w:val="a0"/>
    <w:uiPriority w:val="99"/>
    <w:semiHidden/>
    <w:unhideWhenUsed/>
    <w:rsid w:val="00D83C2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D57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7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6659">
              <w:marLeft w:val="0"/>
              <w:marRight w:val="210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361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2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3246">
                  <w:marLeft w:val="0"/>
                  <w:marRight w:val="210"/>
                  <w:marTop w:val="0"/>
                  <w:marBottom w:val="0"/>
                  <w:divBdr>
                    <w:top w:val="single" w:sz="12" w:space="2" w:color="359E00"/>
                    <w:left w:val="single" w:sz="12" w:space="2" w:color="359E00"/>
                    <w:bottom w:val="single" w:sz="12" w:space="0" w:color="359E00"/>
                    <w:right w:val="single" w:sz="2" w:space="0" w:color="359E00"/>
                  </w:divBdr>
                  <w:divsChild>
                    <w:div w:id="16785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9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8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79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8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68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8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5500">
                  <w:marLeft w:val="0"/>
                  <w:marRight w:val="210"/>
                  <w:marTop w:val="0"/>
                  <w:marBottom w:val="0"/>
                  <w:divBdr>
                    <w:top w:val="single" w:sz="12" w:space="2" w:color="359E00"/>
                    <w:left w:val="single" w:sz="12" w:space="2" w:color="359E00"/>
                    <w:bottom w:val="single" w:sz="12" w:space="0" w:color="359E00"/>
                    <w:right w:val="single" w:sz="2" w:space="0" w:color="359E00"/>
                  </w:divBdr>
                  <w:divsChild>
                    <w:div w:id="18007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7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2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13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2886">
              <w:marLeft w:val="0"/>
              <w:marRight w:val="210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4542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411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0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6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1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51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0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086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97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65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534308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90620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932022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932495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71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52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6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9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98">
              <w:marLeft w:val="0"/>
              <w:marRight w:val="210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14643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6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7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4813">
                  <w:marLeft w:val="0"/>
                  <w:marRight w:val="210"/>
                  <w:marTop w:val="0"/>
                  <w:marBottom w:val="0"/>
                  <w:divBdr>
                    <w:top w:val="single" w:sz="12" w:space="2" w:color="359E00"/>
                    <w:left w:val="single" w:sz="12" w:space="2" w:color="359E00"/>
                    <w:bottom w:val="single" w:sz="12" w:space="0" w:color="359E00"/>
                    <w:right w:val="single" w:sz="2" w:space="0" w:color="359E00"/>
                  </w:divBdr>
                  <w:divsChild>
                    <w:div w:id="19175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2663">
              <w:marLeft w:val="0"/>
              <w:marRight w:val="210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13048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01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2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Н1</cp:lastModifiedBy>
  <cp:revision>53</cp:revision>
  <cp:lastPrinted>2020-02-29T05:43:00Z</cp:lastPrinted>
  <dcterms:created xsi:type="dcterms:W3CDTF">2020-02-17T06:46:00Z</dcterms:created>
  <dcterms:modified xsi:type="dcterms:W3CDTF">2020-08-06T07:58:00Z</dcterms:modified>
</cp:coreProperties>
</file>