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0" w:rsidRPr="007E1732" w:rsidRDefault="00323F10" w:rsidP="00517F5C">
      <w:pPr>
        <w:spacing w:after="0" w:line="240" w:lineRule="auto"/>
        <w:ind w:left="3686"/>
        <w:jc w:val="both"/>
        <w:rPr>
          <w:rFonts w:ascii="Calibri" w:eastAsia="Times New Roman" w:hAnsi="Calibri"/>
          <w:sz w:val="20"/>
          <w:szCs w:val="20"/>
        </w:rPr>
      </w:pPr>
      <w:bookmarkStart w:id="0" w:name="_GoBack"/>
      <w:bookmarkEnd w:id="0"/>
      <w:r w:rsidRPr="007E1732">
        <w:rPr>
          <w:rFonts w:ascii="Calibri" w:eastAsia="Times New Roman" w:hAnsi="Calibri"/>
          <w:sz w:val="20"/>
          <w:szCs w:val="20"/>
        </w:rPr>
        <w:t>Задание подготовлено в рамках проекта АНО «Лаборатория моде</w:t>
      </w:r>
      <w:r w:rsidRPr="007E1732">
        <w:rPr>
          <w:rFonts w:ascii="Calibri" w:eastAsia="Times New Roman" w:hAnsi="Calibri"/>
          <w:sz w:val="20"/>
          <w:szCs w:val="20"/>
        </w:rPr>
        <w:t>р</w:t>
      </w:r>
      <w:r w:rsidRPr="007E1732">
        <w:rPr>
          <w:rFonts w:ascii="Calibri" w:eastAsia="Times New Roman" w:hAnsi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E1732">
        <w:rPr>
          <w:rFonts w:ascii="Calibri" w:eastAsia="Times New Roman" w:hAnsi="Calibri"/>
          <w:sz w:val="20"/>
          <w:szCs w:val="20"/>
        </w:rPr>
        <w:t>ю</w:t>
      </w:r>
      <w:r w:rsidRPr="007E1732">
        <w:rPr>
          <w:rFonts w:ascii="Calibri" w:eastAsia="Times New Roman" w:hAnsi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323F10" w:rsidRPr="007E1732" w:rsidRDefault="00323F10" w:rsidP="00323F10">
      <w:pPr>
        <w:spacing w:after="0" w:line="240" w:lineRule="auto"/>
        <w:rPr>
          <w:b/>
          <w:szCs w:val="24"/>
          <w:lang w:eastAsia="zh-CN"/>
        </w:rPr>
      </w:pPr>
      <w:r w:rsidRPr="007E1732">
        <w:rPr>
          <w:b/>
          <w:szCs w:val="24"/>
          <w:lang w:eastAsia="zh-CN"/>
        </w:rPr>
        <w:t>Разработчики</w:t>
      </w:r>
    </w:p>
    <w:p w:rsidR="00323F10" w:rsidRPr="007E1732" w:rsidRDefault="00323F10" w:rsidP="00323F10">
      <w:pPr>
        <w:spacing w:after="0" w:line="240" w:lineRule="auto"/>
        <w:jc w:val="both"/>
        <w:rPr>
          <w:szCs w:val="24"/>
        </w:rPr>
      </w:pPr>
      <w:proofErr w:type="spellStart"/>
      <w:r w:rsidRPr="007E1732">
        <w:rPr>
          <w:szCs w:val="24"/>
        </w:rPr>
        <w:t>Агаршева</w:t>
      </w:r>
      <w:proofErr w:type="spellEnd"/>
      <w:r w:rsidRPr="007E1732">
        <w:rPr>
          <w:szCs w:val="24"/>
        </w:rPr>
        <w:t xml:space="preserve"> Ольга Викторовна, </w:t>
      </w:r>
      <w:proofErr w:type="spellStart"/>
      <w:r w:rsidRPr="007E1732">
        <w:rPr>
          <w:szCs w:val="24"/>
        </w:rPr>
        <w:t>Тараборова</w:t>
      </w:r>
      <w:proofErr w:type="spellEnd"/>
      <w:r w:rsidRPr="007E1732">
        <w:rPr>
          <w:szCs w:val="24"/>
        </w:rPr>
        <w:t xml:space="preserve"> Юлия Николаевна, ГБПОУ «</w:t>
      </w:r>
      <w:proofErr w:type="spellStart"/>
      <w:r w:rsidRPr="007E1732">
        <w:rPr>
          <w:szCs w:val="24"/>
        </w:rPr>
        <w:t>Сызранский</w:t>
      </w:r>
      <w:proofErr w:type="spellEnd"/>
      <w:r w:rsidRPr="007E1732">
        <w:rPr>
          <w:szCs w:val="24"/>
        </w:rPr>
        <w:t xml:space="preserve"> медико-гуманитарный колледж»</w:t>
      </w:r>
    </w:p>
    <w:p w:rsidR="00323F10" w:rsidRPr="007E1732" w:rsidRDefault="00323F10" w:rsidP="00323F10">
      <w:pPr>
        <w:spacing w:after="0" w:line="240" w:lineRule="auto"/>
        <w:rPr>
          <w:b/>
          <w:szCs w:val="24"/>
          <w:lang w:eastAsia="zh-CN"/>
        </w:rPr>
      </w:pPr>
    </w:p>
    <w:p w:rsidR="00323F10" w:rsidRPr="007E1732" w:rsidRDefault="00323F10" w:rsidP="00323F10">
      <w:pPr>
        <w:spacing w:after="0" w:line="240" w:lineRule="auto"/>
        <w:rPr>
          <w:b/>
          <w:szCs w:val="24"/>
          <w:lang w:eastAsia="zh-CN"/>
        </w:rPr>
      </w:pPr>
      <w:r w:rsidRPr="007E1732">
        <w:rPr>
          <w:b/>
          <w:szCs w:val="24"/>
          <w:lang w:eastAsia="zh-CN"/>
        </w:rPr>
        <w:t>Назначение задания</w:t>
      </w:r>
    </w:p>
    <w:p w:rsidR="00FF64EB" w:rsidRPr="007E1732" w:rsidRDefault="00C45F9D" w:rsidP="00323F10">
      <w:pPr>
        <w:pStyle w:val="a4"/>
        <w:spacing w:after="0" w:line="240" w:lineRule="auto"/>
        <w:ind w:left="0"/>
        <w:contextualSpacing w:val="0"/>
        <w:rPr>
          <w:szCs w:val="24"/>
        </w:rPr>
      </w:pPr>
      <w:r w:rsidRPr="007E1732">
        <w:rPr>
          <w:szCs w:val="24"/>
        </w:rPr>
        <w:t>Оценка результатов деятельности</w:t>
      </w:r>
      <w:r w:rsidR="00FF64EB" w:rsidRPr="007E1732">
        <w:rPr>
          <w:szCs w:val="24"/>
        </w:rPr>
        <w:t xml:space="preserve">. Уровень </w:t>
      </w:r>
      <w:r w:rsidR="00FF64EB" w:rsidRPr="007E1732">
        <w:rPr>
          <w:szCs w:val="24"/>
          <w:lang w:val="en-US"/>
        </w:rPr>
        <w:t>I</w:t>
      </w:r>
    </w:p>
    <w:p w:rsidR="00F479AC" w:rsidRPr="007E1732" w:rsidRDefault="00F479AC" w:rsidP="00323F10">
      <w:pPr>
        <w:spacing w:after="0" w:line="240" w:lineRule="auto"/>
        <w:jc w:val="both"/>
        <w:rPr>
          <w:szCs w:val="24"/>
        </w:rPr>
      </w:pPr>
      <w:r w:rsidRPr="007E1732">
        <w:rPr>
          <w:szCs w:val="24"/>
        </w:rPr>
        <w:t>МДК.</w:t>
      </w:r>
      <w:r w:rsidR="00956311" w:rsidRPr="007E1732">
        <w:rPr>
          <w:szCs w:val="24"/>
        </w:rPr>
        <w:t>02.03 Технология оказания медицинских услуг</w:t>
      </w:r>
    </w:p>
    <w:p w:rsidR="00FF64EB" w:rsidRPr="007E1732" w:rsidRDefault="00323F10" w:rsidP="00323F10">
      <w:pPr>
        <w:spacing w:after="0" w:line="240" w:lineRule="auto"/>
        <w:jc w:val="both"/>
        <w:rPr>
          <w:szCs w:val="24"/>
        </w:rPr>
      </w:pPr>
      <w:r w:rsidRPr="007E1732">
        <w:rPr>
          <w:szCs w:val="24"/>
        </w:rPr>
        <w:t xml:space="preserve">Тема: </w:t>
      </w:r>
      <w:r w:rsidR="00F479AC" w:rsidRPr="007E1732">
        <w:rPr>
          <w:szCs w:val="24"/>
        </w:rPr>
        <w:t>Десмурги</w:t>
      </w:r>
      <w:r w:rsidRPr="007E1732">
        <w:rPr>
          <w:szCs w:val="24"/>
        </w:rPr>
        <w:t>я. Повязка при переломе ключицы</w:t>
      </w:r>
    </w:p>
    <w:p w:rsidR="009E772E" w:rsidRPr="007E1732" w:rsidRDefault="009E772E" w:rsidP="00323F10">
      <w:pPr>
        <w:spacing w:after="0" w:line="240" w:lineRule="auto"/>
        <w:jc w:val="right"/>
        <w:rPr>
          <w:szCs w:val="24"/>
        </w:rPr>
      </w:pPr>
    </w:p>
    <w:p w:rsidR="005925E9" w:rsidRPr="007E1732" w:rsidRDefault="00B837DA" w:rsidP="00323F10">
      <w:pPr>
        <w:spacing w:after="0" w:line="240" w:lineRule="auto"/>
        <w:jc w:val="both"/>
        <w:rPr>
          <w:b/>
          <w:szCs w:val="24"/>
        </w:rPr>
      </w:pPr>
      <w:r w:rsidRPr="007E1732">
        <w:rPr>
          <w:b/>
          <w:szCs w:val="24"/>
        </w:rPr>
        <w:t>Ко</w:t>
      </w:r>
      <w:r w:rsidR="00FF64EB" w:rsidRPr="007E1732">
        <w:rPr>
          <w:b/>
          <w:szCs w:val="24"/>
        </w:rPr>
        <w:t>м</w:t>
      </w:r>
      <w:r w:rsidR="00323F10" w:rsidRPr="007E1732">
        <w:rPr>
          <w:b/>
          <w:szCs w:val="24"/>
        </w:rPr>
        <w:t>ментарии</w:t>
      </w:r>
    </w:p>
    <w:p w:rsidR="009E772E" w:rsidRPr="007E1732" w:rsidRDefault="005925E9" w:rsidP="00323F10">
      <w:pPr>
        <w:spacing w:after="0" w:line="240" w:lineRule="auto"/>
        <w:jc w:val="both"/>
        <w:rPr>
          <w:szCs w:val="24"/>
        </w:rPr>
      </w:pPr>
      <w:r w:rsidRPr="007E1732">
        <w:rPr>
          <w:szCs w:val="24"/>
        </w:rPr>
        <w:t xml:space="preserve">Задание может предшествовать практической работе по </w:t>
      </w:r>
      <w:r w:rsidR="00F479AC" w:rsidRPr="007E1732">
        <w:rPr>
          <w:szCs w:val="24"/>
        </w:rPr>
        <w:t>отработк</w:t>
      </w:r>
      <w:r w:rsidRPr="007E1732">
        <w:rPr>
          <w:szCs w:val="24"/>
        </w:rPr>
        <w:t>е</w:t>
      </w:r>
      <w:r w:rsidR="00F479AC" w:rsidRPr="007E1732">
        <w:rPr>
          <w:szCs w:val="24"/>
        </w:rPr>
        <w:t xml:space="preserve"> навыков выполнения наложения повязки при переломе ключицы</w:t>
      </w:r>
      <w:r w:rsidR="00B837DA" w:rsidRPr="007E1732">
        <w:rPr>
          <w:szCs w:val="24"/>
        </w:rPr>
        <w:t xml:space="preserve">. </w:t>
      </w:r>
      <w:proofErr w:type="gramStart"/>
      <w:r w:rsidRPr="007E1732">
        <w:rPr>
          <w:szCs w:val="24"/>
        </w:rPr>
        <w:t>Оценка выполненных затем обучающимися п</w:t>
      </w:r>
      <w:r w:rsidRPr="007E1732">
        <w:rPr>
          <w:szCs w:val="24"/>
        </w:rPr>
        <w:t>о</w:t>
      </w:r>
      <w:r w:rsidRPr="007E1732">
        <w:rPr>
          <w:szCs w:val="24"/>
        </w:rPr>
        <w:t xml:space="preserve">вязок может быть организована с помощью предложенного бланка в формате </w:t>
      </w:r>
      <w:proofErr w:type="spellStart"/>
      <w:r w:rsidRPr="007E1732">
        <w:rPr>
          <w:szCs w:val="24"/>
        </w:rPr>
        <w:t>взаимоэкспе</w:t>
      </w:r>
      <w:r w:rsidRPr="007E1732">
        <w:rPr>
          <w:szCs w:val="24"/>
        </w:rPr>
        <w:t>р</w:t>
      </w:r>
      <w:r w:rsidRPr="007E1732">
        <w:rPr>
          <w:szCs w:val="24"/>
        </w:rPr>
        <w:t>тизы</w:t>
      </w:r>
      <w:proofErr w:type="spellEnd"/>
      <w:r w:rsidRPr="007E1732">
        <w:rPr>
          <w:szCs w:val="24"/>
        </w:rPr>
        <w:t xml:space="preserve"> или самооценки.</w:t>
      </w:r>
      <w:proofErr w:type="gramEnd"/>
      <w:r w:rsidRPr="007E1732">
        <w:rPr>
          <w:szCs w:val="24"/>
        </w:rPr>
        <w:t xml:space="preserve"> В этом случае инструментом проверки выступает экспертная оценка того же объекта (т.е. оценка со стороны преподавателя).</w:t>
      </w:r>
    </w:p>
    <w:p w:rsidR="00C45F9D" w:rsidRPr="007E1732" w:rsidRDefault="00C45F9D" w:rsidP="00323F10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323F10" w:rsidRPr="007E1732" w:rsidRDefault="00323F10" w:rsidP="00323F10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9E772E" w:rsidRPr="007E1732" w:rsidRDefault="005925E9" w:rsidP="00323F10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7E1732">
        <w:rPr>
          <w:rFonts w:eastAsia="Times New Roman"/>
          <w:szCs w:val="24"/>
          <w:lang w:eastAsia="ru-RU"/>
        </w:rPr>
        <w:t xml:space="preserve">Рассмотрите фотографию результата выполнения студентами повязки </w:t>
      </w:r>
      <w:proofErr w:type="spellStart"/>
      <w:r w:rsidRPr="007E1732">
        <w:rPr>
          <w:rStyle w:val="a9"/>
          <w:i w:val="0"/>
          <w:szCs w:val="24"/>
        </w:rPr>
        <w:t>Дезо</w:t>
      </w:r>
      <w:proofErr w:type="spellEnd"/>
      <w:r w:rsidR="00006314" w:rsidRPr="007E1732">
        <w:rPr>
          <w:rStyle w:val="a9"/>
          <w:i w:val="0"/>
          <w:szCs w:val="24"/>
        </w:rPr>
        <w:t xml:space="preserve"> (источник 1). </w:t>
      </w:r>
      <w:r w:rsidRPr="007E1732">
        <w:rPr>
          <w:rFonts w:eastAsia="Times New Roman"/>
          <w:szCs w:val="24"/>
          <w:lang w:eastAsia="ru-RU"/>
        </w:rPr>
        <w:t xml:space="preserve">Изучите </w:t>
      </w:r>
      <w:r w:rsidR="00006314" w:rsidRPr="007E1732">
        <w:rPr>
          <w:rFonts w:eastAsia="Times New Roman"/>
          <w:szCs w:val="24"/>
          <w:lang w:eastAsia="ru-RU"/>
        </w:rPr>
        <w:t>требования к наложению повязки (источник 2) и характеристики корректно в</w:t>
      </w:r>
      <w:r w:rsidR="00006314" w:rsidRPr="007E1732">
        <w:rPr>
          <w:rFonts w:eastAsia="Times New Roman"/>
          <w:szCs w:val="24"/>
          <w:lang w:eastAsia="ru-RU"/>
        </w:rPr>
        <w:t>ы</w:t>
      </w:r>
      <w:r w:rsidR="00006314" w:rsidRPr="007E1732">
        <w:rPr>
          <w:rFonts w:eastAsia="Times New Roman"/>
          <w:szCs w:val="24"/>
          <w:lang w:eastAsia="ru-RU"/>
        </w:rPr>
        <w:t>полненной повязки (бланк)</w:t>
      </w:r>
      <w:r w:rsidR="00942613" w:rsidRPr="007E1732">
        <w:rPr>
          <w:rFonts w:eastAsia="Times New Roman"/>
          <w:szCs w:val="24"/>
          <w:lang w:eastAsia="ru-RU"/>
        </w:rPr>
        <w:t>.</w:t>
      </w:r>
    </w:p>
    <w:p w:rsidR="00006314" w:rsidRPr="007E1732" w:rsidRDefault="00BB24D6" w:rsidP="00323F10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7E1732">
        <w:rPr>
          <w:b/>
          <w:bCs/>
          <w:szCs w:val="24"/>
        </w:rPr>
        <w:t>Проанализируйте</w:t>
      </w:r>
      <w:r w:rsidR="00006314" w:rsidRPr="007E1732">
        <w:rPr>
          <w:b/>
          <w:bCs/>
          <w:szCs w:val="24"/>
        </w:rPr>
        <w:t xml:space="preserve">, насколько </w:t>
      </w:r>
      <w:r w:rsidR="00D26D2A" w:rsidRPr="007E1732">
        <w:rPr>
          <w:b/>
          <w:bCs/>
          <w:szCs w:val="24"/>
        </w:rPr>
        <w:t>правиль</w:t>
      </w:r>
      <w:r w:rsidR="00A1147B" w:rsidRPr="007E1732">
        <w:rPr>
          <w:b/>
          <w:bCs/>
          <w:szCs w:val="24"/>
        </w:rPr>
        <w:t>но выполн</w:t>
      </w:r>
      <w:r w:rsidR="00006314" w:rsidRPr="007E1732">
        <w:rPr>
          <w:b/>
          <w:bCs/>
          <w:szCs w:val="24"/>
        </w:rPr>
        <w:t>ил</w:t>
      </w:r>
      <w:r w:rsidR="00A1147B" w:rsidRPr="007E1732">
        <w:rPr>
          <w:b/>
          <w:bCs/>
          <w:szCs w:val="24"/>
        </w:rPr>
        <w:t xml:space="preserve"> повязк</w:t>
      </w:r>
      <w:r w:rsidR="00006314" w:rsidRPr="007E1732">
        <w:rPr>
          <w:b/>
          <w:bCs/>
          <w:szCs w:val="24"/>
        </w:rPr>
        <w:t>у студент</w:t>
      </w:r>
      <w:r w:rsidRPr="007E1732">
        <w:rPr>
          <w:b/>
          <w:bCs/>
          <w:szCs w:val="24"/>
        </w:rPr>
        <w:t xml:space="preserve">. </w:t>
      </w:r>
    </w:p>
    <w:p w:rsidR="00BB24D6" w:rsidRPr="007E1732" w:rsidRDefault="00006314" w:rsidP="00323F10">
      <w:pPr>
        <w:spacing w:after="0" w:line="240" w:lineRule="auto"/>
        <w:ind w:firstLine="709"/>
        <w:jc w:val="both"/>
        <w:rPr>
          <w:szCs w:val="24"/>
        </w:rPr>
      </w:pPr>
      <w:r w:rsidRPr="007E1732">
        <w:rPr>
          <w:bCs/>
          <w:szCs w:val="24"/>
        </w:rPr>
        <w:t>Заполните бланк.</w:t>
      </w:r>
    </w:p>
    <w:p w:rsidR="00942613" w:rsidRPr="007E1732" w:rsidRDefault="007E1732" w:rsidP="007E1732">
      <w:pPr>
        <w:shd w:val="clear" w:color="auto" w:fill="FEFEFE"/>
        <w:spacing w:after="0" w:line="240" w:lineRule="auto"/>
        <w:ind w:firstLine="709"/>
        <w:jc w:val="right"/>
        <w:outlineLvl w:val="0"/>
        <w:rPr>
          <w:rFonts w:eastAsia="Times New Roman"/>
          <w:bCs/>
          <w:i/>
          <w:kern w:val="36"/>
          <w:szCs w:val="24"/>
          <w:lang w:eastAsia="ru-RU"/>
        </w:rPr>
      </w:pPr>
      <w:r w:rsidRPr="007E1732">
        <w:rPr>
          <w:rFonts w:eastAsia="Times New Roman"/>
          <w:bCs/>
          <w:i/>
          <w:kern w:val="36"/>
          <w:szCs w:val="24"/>
          <w:lang w:eastAsia="ru-RU"/>
        </w:rPr>
        <w:t xml:space="preserve">Бланк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48"/>
        <w:gridCol w:w="2006"/>
      </w:tblGrid>
      <w:tr w:rsidR="005925E9" w:rsidRPr="007E1732" w:rsidTr="00323F10">
        <w:trPr>
          <w:trHeight w:val="562"/>
        </w:trPr>
        <w:tc>
          <w:tcPr>
            <w:tcW w:w="7763" w:type="dxa"/>
          </w:tcPr>
          <w:p w:rsidR="005925E9" w:rsidRPr="007E1732" w:rsidRDefault="005925E9" w:rsidP="00323F10">
            <w:pPr>
              <w:jc w:val="center"/>
              <w:rPr>
                <w:szCs w:val="24"/>
              </w:rPr>
            </w:pPr>
            <w:r w:rsidRPr="007E1732">
              <w:rPr>
                <w:szCs w:val="24"/>
              </w:rPr>
              <w:t>Характеристики повязки</w:t>
            </w:r>
          </w:p>
        </w:tc>
        <w:tc>
          <w:tcPr>
            <w:tcW w:w="1984" w:type="dxa"/>
          </w:tcPr>
          <w:p w:rsidR="005925E9" w:rsidRPr="007E1732" w:rsidRDefault="005925E9" w:rsidP="00323F10">
            <w:pPr>
              <w:jc w:val="center"/>
              <w:rPr>
                <w:szCs w:val="24"/>
              </w:rPr>
            </w:pPr>
            <w:r w:rsidRPr="007E1732">
              <w:rPr>
                <w:szCs w:val="24"/>
              </w:rPr>
              <w:t>Оценка (да/нет)</w:t>
            </w: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Валик размещен в подмышечной впадине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Здоровая рука свободна от повязки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Имеется два закрепляющих витка через грудь, проходящие по больной руке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Больная рука согнута под углом 90</w:t>
            </w:r>
            <w:r w:rsidRPr="007E1732">
              <w:rPr>
                <w:rFonts w:eastAsia="Times New Roman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Больная </w:t>
            </w:r>
            <w:r w:rsidR="00006314" w:rsidRPr="007E1732">
              <w:rPr>
                <w:rFonts w:eastAsia="Times New Roman"/>
                <w:szCs w:val="24"/>
                <w:lang w:eastAsia="ru-RU"/>
              </w:rPr>
              <w:t xml:space="preserve">рука </w:t>
            </w:r>
            <w:r w:rsidRPr="007E1732">
              <w:rPr>
                <w:rStyle w:val="a8"/>
                <w:i w:val="0"/>
                <w:color w:val="auto"/>
                <w:szCs w:val="24"/>
              </w:rPr>
              <w:t>прибинтована к туловищу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Фиксация больной руки</w:t>
            </w:r>
            <w:r w:rsidR="00006314" w:rsidRPr="007E1732">
              <w:rPr>
                <w:rStyle w:val="a8"/>
                <w:i w:val="0"/>
                <w:color w:val="auto"/>
                <w:szCs w:val="24"/>
              </w:rPr>
              <w:t xml:space="preserve"> выполнена</w:t>
            </w:r>
            <w:r w:rsidRPr="007E1732">
              <w:rPr>
                <w:rStyle w:val="a8"/>
                <w:i w:val="0"/>
                <w:color w:val="auto"/>
                <w:szCs w:val="24"/>
              </w:rPr>
              <w:t xml:space="preserve"> 2-3 витками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От здоровой руки бинт идет на </w:t>
            </w:r>
            <w:proofErr w:type="spellStart"/>
            <w:r w:rsidRPr="007E1732">
              <w:rPr>
                <w:rStyle w:val="a8"/>
                <w:i w:val="0"/>
                <w:color w:val="auto"/>
                <w:szCs w:val="24"/>
              </w:rPr>
              <w:t>надплечную</w:t>
            </w:r>
            <w:proofErr w:type="spellEnd"/>
            <w:r w:rsidRPr="007E1732">
              <w:rPr>
                <w:rStyle w:val="a8"/>
                <w:i w:val="0"/>
                <w:color w:val="auto"/>
                <w:szCs w:val="24"/>
              </w:rPr>
              <w:t xml:space="preserve"> область поврежденной руки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От </w:t>
            </w:r>
            <w:proofErr w:type="spellStart"/>
            <w:r w:rsidRPr="007E1732">
              <w:rPr>
                <w:rStyle w:val="a8"/>
                <w:i w:val="0"/>
                <w:color w:val="auto"/>
                <w:szCs w:val="24"/>
              </w:rPr>
              <w:t>надплечной</w:t>
            </w:r>
            <w:proofErr w:type="spellEnd"/>
            <w:r w:rsidRPr="007E1732">
              <w:rPr>
                <w:rStyle w:val="a8"/>
                <w:i w:val="0"/>
                <w:color w:val="auto"/>
                <w:szCs w:val="24"/>
              </w:rPr>
              <w:t xml:space="preserve"> области поврежденной руки бинт</w:t>
            </w:r>
            <w:r w:rsidR="00A1147B" w:rsidRPr="007E1732">
              <w:rPr>
                <w:rStyle w:val="a8"/>
                <w:i w:val="0"/>
                <w:color w:val="auto"/>
                <w:szCs w:val="24"/>
              </w:rPr>
              <w:t xml:space="preserve"> опущен под локоть этой руки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Из-под локтя поврежденной руки б</w:t>
            </w:r>
            <w:r w:rsidR="00A1147B" w:rsidRPr="007E1732">
              <w:rPr>
                <w:rStyle w:val="a8"/>
                <w:i w:val="0"/>
                <w:color w:val="auto"/>
                <w:szCs w:val="24"/>
              </w:rPr>
              <w:t>инт проведен в подмышечную впад</w:t>
            </w:r>
            <w:r w:rsidR="00A1147B" w:rsidRPr="007E1732">
              <w:rPr>
                <w:rStyle w:val="a8"/>
                <w:i w:val="0"/>
                <w:color w:val="auto"/>
                <w:szCs w:val="24"/>
              </w:rPr>
              <w:t>и</w:t>
            </w:r>
            <w:r w:rsidR="00A1147B" w:rsidRPr="007E1732">
              <w:rPr>
                <w:rStyle w:val="a8"/>
                <w:i w:val="0"/>
                <w:color w:val="auto"/>
                <w:szCs w:val="24"/>
              </w:rPr>
              <w:t>ну противоположной руки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  <w:tr w:rsidR="00A1147B" w:rsidRPr="007E1732" w:rsidTr="00323F10">
        <w:tc>
          <w:tcPr>
            <w:tcW w:w="7763" w:type="dxa"/>
          </w:tcPr>
          <w:p w:rsidR="00A1147B" w:rsidRPr="007E1732" w:rsidRDefault="00A1147B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Концы бинта зафиксированы булавкой</w:t>
            </w:r>
          </w:p>
        </w:tc>
        <w:tc>
          <w:tcPr>
            <w:tcW w:w="1984" w:type="dxa"/>
          </w:tcPr>
          <w:p w:rsidR="00A1147B" w:rsidRPr="007E1732" w:rsidRDefault="00A1147B" w:rsidP="007E1732">
            <w:pPr>
              <w:spacing w:line="480" w:lineRule="auto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323F10" w:rsidRPr="007E1732" w:rsidRDefault="00323F10">
      <w:pPr>
        <w:rPr>
          <w:rFonts w:eastAsia="Times New Roman"/>
          <w:b/>
          <w:i/>
          <w:szCs w:val="24"/>
          <w:lang w:eastAsia="ru-RU"/>
        </w:rPr>
      </w:pPr>
      <w:r w:rsidRPr="007E1732">
        <w:rPr>
          <w:rFonts w:eastAsia="Times New Roman"/>
          <w:b/>
          <w:i/>
          <w:szCs w:val="24"/>
          <w:lang w:eastAsia="ru-RU"/>
        </w:rPr>
        <w:br w:type="page"/>
      </w:r>
    </w:p>
    <w:p w:rsidR="00006314" w:rsidRPr="007E1732" w:rsidRDefault="00006314" w:rsidP="00323F10">
      <w:pPr>
        <w:shd w:val="clear" w:color="auto" w:fill="FEFEFE"/>
        <w:spacing w:after="0" w:line="240" w:lineRule="auto"/>
        <w:jc w:val="right"/>
        <w:rPr>
          <w:rFonts w:eastAsia="Times New Roman"/>
          <w:b/>
          <w:i/>
          <w:szCs w:val="24"/>
          <w:lang w:eastAsia="ru-RU"/>
        </w:rPr>
      </w:pPr>
      <w:r w:rsidRPr="007E1732">
        <w:rPr>
          <w:rFonts w:eastAsia="Times New Roman"/>
          <w:b/>
          <w:i/>
          <w:szCs w:val="24"/>
          <w:lang w:eastAsia="ru-RU"/>
        </w:rPr>
        <w:lastRenderedPageBreak/>
        <w:t>Источник 1</w:t>
      </w:r>
    </w:p>
    <w:p w:rsidR="00323F10" w:rsidRPr="007E1732" w:rsidRDefault="00323F10" w:rsidP="00323F10">
      <w:pPr>
        <w:shd w:val="clear" w:color="auto" w:fill="FEFEFE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E1732">
        <w:rPr>
          <w:rFonts w:eastAsia="Times New Roman"/>
          <w:b/>
          <w:szCs w:val="24"/>
          <w:lang w:eastAsia="ru-RU"/>
        </w:rPr>
        <w:t xml:space="preserve">Результаты выполнения студентами повязки </w:t>
      </w:r>
      <w:proofErr w:type="spellStart"/>
      <w:r w:rsidRPr="007E1732">
        <w:rPr>
          <w:rFonts w:eastAsia="Times New Roman"/>
          <w:b/>
          <w:szCs w:val="24"/>
          <w:lang w:eastAsia="ru-RU"/>
        </w:rPr>
        <w:t>Дезо</w:t>
      </w:r>
      <w:proofErr w:type="spellEnd"/>
    </w:p>
    <w:p w:rsidR="007E1732" w:rsidRPr="007E1732" w:rsidRDefault="007E1732" w:rsidP="00323F10">
      <w:pPr>
        <w:shd w:val="clear" w:color="auto" w:fill="FEFEFE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006314" w:rsidRPr="007E1732" w:rsidRDefault="00006314" w:rsidP="00323F10">
      <w:pPr>
        <w:shd w:val="clear" w:color="auto" w:fill="FEFEFE"/>
        <w:spacing w:after="0" w:line="240" w:lineRule="auto"/>
        <w:jc w:val="center"/>
        <w:rPr>
          <w:rFonts w:eastAsia="Times New Roman"/>
          <w:i/>
          <w:szCs w:val="24"/>
          <w:lang w:eastAsia="ru-RU"/>
        </w:rPr>
      </w:pPr>
      <w:r w:rsidRPr="007E1732">
        <w:rPr>
          <w:iCs/>
          <w:noProof/>
          <w:szCs w:val="24"/>
          <w:lang w:eastAsia="ru-RU"/>
        </w:rPr>
        <w:drawing>
          <wp:inline distT="0" distB="0" distL="0" distR="0" wp14:anchorId="7C37AB10" wp14:editId="7EAA8F20">
            <wp:extent cx="3693160" cy="4924425"/>
            <wp:effectExtent l="0" t="0" r="2540" b="9525"/>
            <wp:docPr id="2" name="Рисунок 1" descr="Повязка Дезо неправи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язка Дезо неправильн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314" w:rsidRPr="007E1732" w:rsidRDefault="00006314" w:rsidP="00323F10">
      <w:pPr>
        <w:shd w:val="clear" w:color="auto" w:fill="FEFEFE"/>
        <w:spacing w:after="0" w:line="240" w:lineRule="auto"/>
        <w:jc w:val="center"/>
        <w:rPr>
          <w:rFonts w:eastAsia="Times New Roman"/>
          <w:i/>
          <w:szCs w:val="24"/>
          <w:lang w:eastAsia="ru-RU"/>
        </w:rPr>
      </w:pPr>
    </w:p>
    <w:p w:rsidR="00C45F9D" w:rsidRPr="007E1732" w:rsidRDefault="00D26D2A" w:rsidP="00323F10">
      <w:pPr>
        <w:shd w:val="clear" w:color="auto" w:fill="FEFEFE"/>
        <w:spacing w:after="0" w:line="240" w:lineRule="auto"/>
        <w:jc w:val="right"/>
        <w:rPr>
          <w:rFonts w:eastAsia="Times New Roman"/>
          <w:b/>
          <w:i/>
          <w:szCs w:val="24"/>
          <w:lang w:eastAsia="ru-RU"/>
        </w:rPr>
      </w:pPr>
      <w:r w:rsidRPr="007E1732">
        <w:rPr>
          <w:rFonts w:eastAsia="Times New Roman"/>
          <w:b/>
          <w:i/>
          <w:szCs w:val="24"/>
          <w:lang w:eastAsia="ru-RU"/>
        </w:rPr>
        <w:t>Источник</w:t>
      </w:r>
      <w:r w:rsidR="00006314" w:rsidRPr="007E1732">
        <w:rPr>
          <w:rFonts w:eastAsia="Times New Roman"/>
          <w:b/>
          <w:i/>
          <w:szCs w:val="24"/>
          <w:lang w:eastAsia="ru-RU"/>
        </w:rPr>
        <w:t xml:space="preserve"> 2</w:t>
      </w:r>
    </w:p>
    <w:p w:rsidR="005925E9" w:rsidRPr="007E1732" w:rsidRDefault="005925E9" w:rsidP="00323F10">
      <w:pPr>
        <w:tabs>
          <w:tab w:val="left" w:pos="993"/>
        </w:tabs>
        <w:spacing w:after="0" w:line="240" w:lineRule="auto"/>
        <w:jc w:val="center"/>
        <w:rPr>
          <w:rStyle w:val="a9"/>
          <w:b/>
          <w:i w:val="0"/>
          <w:szCs w:val="24"/>
        </w:rPr>
      </w:pPr>
      <w:r w:rsidRPr="007E1732">
        <w:rPr>
          <w:rStyle w:val="a9"/>
          <w:b/>
          <w:i w:val="0"/>
          <w:szCs w:val="24"/>
        </w:rPr>
        <w:t>Наложение повязки при переломе ключицы</w:t>
      </w:r>
    </w:p>
    <w:p w:rsidR="00956311" w:rsidRPr="007E1732" w:rsidRDefault="00956311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9"/>
          <w:i w:val="0"/>
          <w:szCs w:val="24"/>
        </w:rPr>
      </w:pPr>
      <w:r w:rsidRPr="007E1732">
        <w:rPr>
          <w:rStyle w:val="a9"/>
          <w:i w:val="0"/>
          <w:szCs w:val="24"/>
        </w:rPr>
        <w:t xml:space="preserve">Повязка </w:t>
      </w:r>
      <w:proofErr w:type="spellStart"/>
      <w:r w:rsidRPr="007E1732">
        <w:rPr>
          <w:rStyle w:val="a9"/>
          <w:i w:val="0"/>
          <w:szCs w:val="24"/>
        </w:rPr>
        <w:t>Дезо</w:t>
      </w:r>
      <w:proofErr w:type="spellEnd"/>
      <w:r w:rsidRPr="007E1732">
        <w:rPr>
          <w:rStyle w:val="a9"/>
          <w:i w:val="0"/>
          <w:szCs w:val="24"/>
        </w:rPr>
        <w:t xml:space="preserve"> названа по имени придумавшего ее французского хирурга. С ее пом</w:t>
      </w:r>
      <w:r w:rsidRPr="007E1732">
        <w:rPr>
          <w:rStyle w:val="a9"/>
          <w:i w:val="0"/>
          <w:szCs w:val="24"/>
        </w:rPr>
        <w:t>о</w:t>
      </w:r>
      <w:r w:rsidRPr="007E1732">
        <w:rPr>
          <w:rStyle w:val="a9"/>
          <w:i w:val="0"/>
          <w:szCs w:val="24"/>
        </w:rPr>
        <w:t>щью производится плотная фиксация руки к туловищу, причем, без отведения плечевого с</w:t>
      </w:r>
      <w:r w:rsidRPr="007E1732">
        <w:rPr>
          <w:rStyle w:val="a9"/>
          <w:i w:val="0"/>
          <w:szCs w:val="24"/>
        </w:rPr>
        <w:t>у</w:t>
      </w:r>
      <w:r w:rsidRPr="007E1732">
        <w:rPr>
          <w:rStyle w:val="a9"/>
          <w:i w:val="0"/>
          <w:szCs w:val="24"/>
        </w:rPr>
        <w:t xml:space="preserve">става </w:t>
      </w:r>
      <w:r w:rsidR="005925E9" w:rsidRPr="007E1732">
        <w:rPr>
          <w:rStyle w:val="a9"/>
          <w:i w:val="0"/>
          <w:szCs w:val="24"/>
        </w:rPr>
        <w:t>назад. Так</w:t>
      </w:r>
      <w:r w:rsidRPr="007E1732">
        <w:rPr>
          <w:rStyle w:val="a9"/>
          <w:i w:val="0"/>
          <w:szCs w:val="24"/>
        </w:rPr>
        <w:t xml:space="preserve"> больное место не испытывает дополнительного давления, поэтому и восст</w:t>
      </w:r>
      <w:r w:rsidRPr="007E1732">
        <w:rPr>
          <w:rStyle w:val="a9"/>
          <w:i w:val="0"/>
          <w:szCs w:val="24"/>
        </w:rPr>
        <w:t>а</w:t>
      </w:r>
      <w:r w:rsidRPr="007E1732">
        <w:rPr>
          <w:rStyle w:val="a9"/>
          <w:i w:val="0"/>
          <w:szCs w:val="24"/>
        </w:rPr>
        <w:t>новление происходит быстрее.</w:t>
      </w:r>
    </w:p>
    <w:p w:rsidR="00956311" w:rsidRPr="007E1732" w:rsidRDefault="00956311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b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 xml:space="preserve">Показания для фиксирующей повязки </w:t>
      </w:r>
      <w:proofErr w:type="spellStart"/>
      <w:r w:rsidRPr="007E1732">
        <w:rPr>
          <w:rStyle w:val="a8"/>
          <w:i w:val="0"/>
          <w:color w:val="auto"/>
          <w:szCs w:val="24"/>
        </w:rPr>
        <w:t>Дезо</w:t>
      </w:r>
      <w:proofErr w:type="spellEnd"/>
      <w:r w:rsidRPr="007E1732">
        <w:rPr>
          <w:rStyle w:val="a8"/>
          <w:i w:val="0"/>
          <w:color w:val="auto"/>
          <w:szCs w:val="24"/>
        </w:rPr>
        <w:t>:</w:t>
      </w:r>
    </w:p>
    <w:p w:rsidR="00956311" w:rsidRPr="007E1732" w:rsidRDefault="005925E9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п</w:t>
      </w:r>
      <w:r w:rsidR="00956311" w:rsidRPr="007E1732">
        <w:rPr>
          <w:rStyle w:val="a8"/>
          <w:i w:val="0"/>
          <w:color w:val="auto"/>
          <w:szCs w:val="24"/>
        </w:rPr>
        <w:t xml:space="preserve">ерелом </w:t>
      </w:r>
      <w:r w:rsidRPr="007E1732">
        <w:rPr>
          <w:rStyle w:val="a8"/>
          <w:i w:val="0"/>
          <w:color w:val="auto"/>
          <w:szCs w:val="24"/>
        </w:rPr>
        <w:t>плечевой кости, перелом ключицы;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в</w:t>
      </w:r>
      <w:r w:rsidR="00956311" w:rsidRPr="007E1732">
        <w:rPr>
          <w:rStyle w:val="a8"/>
          <w:i w:val="0"/>
          <w:color w:val="auto"/>
          <w:szCs w:val="24"/>
        </w:rPr>
        <w:t>ывих плеча, миозит плечево</w:t>
      </w:r>
      <w:r w:rsidRPr="007E1732">
        <w:rPr>
          <w:rStyle w:val="a8"/>
          <w:i w:val="0"/>
          <w:color w:val="auto"/>
          <w:szCs w:val="24"/>
        </w:rPr>
        <w:t>го пояса;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proofErr w:type="spellStart"/>
      <w:r w:rsidRPr="007E1732">
        <w:rPr>
          <w:rStyle w:val="a8"/>
          <w:i w:val="0"/>
          <w:color w:val="auto"/>
          <w:szCs w:val="24"/>
        </w:rPr>
        <w:t>гипе</w:t>
      </w:r>
      <w:proofErr w:type="gramStart"/>
      <w:r w:rsidRPr="007E1732">
        <w:rPr>
          <w:rStyle w:val="a8"/>
          <w:i w:val="0"/>
          <w:color w:val="auto"/>
          <w:szCs w:val="24"/>
        </w:rPr>
        <w:t>р</w:t>
      </w:r>
      <w:proofErr w:type="spellEnd"/>
      <w:r w:rsidRPr="007E1732">
        <w:rPr>
          <w:rStyle w:val="a8"/>
          <w:i w:val="0"/>
          <w:color w:val="auto"/>
          <w:szCs w:val="24"/>
        </w:rPr>
        <w:t>-</w:t>
      </w:r>
      <w:proofErr w:type="gramEnd"/>
      <w:r w:rsidRPr="007E1732">
        <w:rPr>
          <w:rStyle w:val="a8"/>
          <w:i w:val="0"/>
          <w:color w:val="auto"/>
          <w:szCs w:val="24"/>
        </w:rPr>
        <w:t xml:space="preserve"> или </w:t>
      </w:r>
      <w:proofErr w:type="spellStart"/>
      <w:r w:rsidRPr="007E1732">
        <w:rPr>
          <w:rStyle w:val="a8"/>
          <w:i w:val="0"/>
          <w:color w:val="auto"/>
          <w:szCs w:val="24"/>
        </w:rPr>
        <w:t>гипотонус</w:t>
      </w:r>
      <w:proofErr w:type="spellEnd"/>
      <w:r w:rsidRPr="007E1732">
        <w:rPr>
          <w:rStyle w:val="a8"/>
          <w:i w:val="0"/>
          <w:color w:val="auto"/>
          <w:szCs w:val="24"/>
        </w:rPr>
        <w:t xml:space="preserve"> мышц плеча;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а</w:t>
      </w:r>
      <w:r w:rsidR="00956311" w:rsidRPr="007E1732">
        <w:rPr>
          <w:rStyle w:val="a8"/>
          <w:i w:val="0"/>
          <w:color w:val="auto"/>
          <w:szCs w:val="24"/>
        </w:rPr>
        <w:t>трофия ряда мышц плеча после полученно</w:t>
      </w:r>
      <w:r w:rsidRPr="007E1732">
        <w:rPr>
          <w:rStyle w:val="a8"/>
          <w:i w:val="0"/>
          <w:color w:val="auto"/>
          <w:szCs w:val="24"/>
        </w:rPr>
        <w:t>го повреждения;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с</w:t>
      </w:r>
      <w:r w:rsidR="00956311" w:rsidRPr="007E1732">
        <w:rPr>
          <w:rStyle w:val="a8"/>
          <w:i w:val="0"/>
          <w:color w:val="auto"/>
          <w:szCs w:val="24"/>
        </w:rPr>
        <w:t>остояние по</w:t>
      </w:r>
      <w:r w:rsidRPr="007E1732">
        <w:rPr>
          <w:rStyle w:val="a8"/>
          <w:i w:val="0"/>
          <w:color w:val="auto"/>
          <w:szCs w:val="24"/>
        </w:rPr>
        <w:t>сле подвывиха или вывиха плеча;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с</w:t>
      </w:r>
      <w:r w:rsidR="00956311" w:rsidRPr="007E1732">
        <w:rPr>
          <w:rStyle w:val="a8"/>
          <w:i w:val="0"/>
          <w:color w:val="auto"/>
          <w:szCs w:val="24"/>
        </w:rPr>
        <w:t>о</w:t>
      </w:r>
      <w:r w:rsidRPr="007E1732">
        <w:rPr>
          <w:rStyle w:val="a8"/>
          <w:i w:val="0"/>
          <w:color w:val="auto"/>
          <w:szCs w:val="24"/>
        </w:rPr>
        <w:t>стояние после вправления плеча;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п</w:t>
      </w:r>
      <w:r w:rsidR="00956311" w:rsidRPr="007E1732">
        <w:rPr>
          <w:rStyle w:val="a8"/>
          <w:i w:val="0"/>
          <w:color w:val="auto"/>
          <w:szCs w:val="24"/>
        </w:rPr>
        <w:t xml:space="preserve">рофилактика заболеваний локтевого и </w:t>
      </w:r>
      <w:proofErr w:type="spellStart"/>
      <w:r w:rsidR="00956311" w:rsidRPr="007E1732">
        <w:rPr>
          <w:rStyle w:val="a8"/>
          <w:i w:val="0"/>
          <w:color w:val="auto"/>
          <w:szCs w:val="24"/>
        </w:rPr>
        <w:t>плечелопато</w:t>
      </w:r>
      <w:r w:rsidRPr="007E1732">
        <w:rPr>
          <w:rStyle w:val="a8"/>
          <w:i w:val="0"/>
          <w:color w:val="auto"/>
          <w:szCs w:val="24"/>
        </w:rPr>
        <w:t>чного</w:t>
      </w:r>
      <w:proofErr w:type="spellEnd"/>
      <w:r w:rsidRPr="007E1732">
        <w:rPr>
          <w:rStyle w:val="a8"/>
          <w:i w:val="0"/>
          <w:color w:val="auto"/>
          <w:szCs w:val="24"/>
        </w:rPr>
        <w:t xml:space="preserve"> сустава;</w:t>
      </w:r>
    </w:p>
    <w:p w:rsidR="00956311" w:rsidRPr="007E1732" w:rsidRDefault="00323F10" w:rsidP="00323F10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proofErr w:type="gramStart"/>
      <w:r w:rsidRPr="007E1732">
        <w:rPr>
          <w:rStyle w:val="a8"/>
          <w:i w:val="0"/>
          <w:color w:val="auto"/>
          <w:szCs w:val="24"/>
        </w:rPr>
        <w:t>и</w:t>
      </w:r>
      <w:r w:rsidR="00956311" w:rsidRPr="007E1732">
        <w:rPr>
          <w:rStyle w:val="a8"/>
          <w:i w:val="0"/>
          <w:color w:val="auto"/>
          <w:szCs w:val="24"/>
        </w:rPr>
        <w:t>збежание</w:t>
      </w:r>
      <w:proofErr w:type="gramEnd"/>
      <w:r w:rsidR="00956311" w:rsidRPr="007E1732">
        <w:rPr>
          <w:rStyle w:val="a8"/>
          <w:i w:val="0"/>
          <w:color w:val="auto"/>
          <w:szCs w:val="24"/>
        </w:rPr>
        <w:t xml:space="preserve"> осложнений при артрите, артрозе, </w:t>
      </w:r>
      <w:proofErr w:type="spellStart"/>
      <w:r w:rsidR="00956311" w:rsidRPr="007E1732">
        <w:rPr>
          <w:rStyle w:val="a8"/>
          <w:i w:val="0"/>
          <w:color w:val="auto"/>
          <w:szCs w:val="24"/>
        </w:rPr>
        <w:t>т</w:t>
      </w:r>
      <w:r w:rsidRPr="007E1732">
        <w:rPr>
          <w:rStyle w:val="a8"/>
          <w:i w:val="0"/>
          <w:color w:val="auto"/>
          <w:szCs w:val="24"/>
        </w:rPr>
        <w:t>ендините</w:t>
      </w:r>
      <w:proofErr w:type="spellEnd"/>
      <w:r w:rsidRPr="007E1732">
        <w:rPr>
          <w:rStyle w:val="a8"/>
          <w:i w:val="0"/>
          <w:color w:val="auto"/>
          <w:szCs w:val="24"/>
        </w:rPr>
        <w:t xml:space="preserve"> и других заболеваниях.</w:t>
      </w:r>
    </w:p>
    <w:p w:rsidR="007E1732" w:rsidRDefault="007E1732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i w:val="0"/>
          <w:color w:val="auto"/>
          <w:szCs w:val="24"/>
        </w:rPr>
      </w:pPr>
    </w:p>
    <w:p w:rsidR="00956311" w:rsidRPr="007E1732" w:rsidRDefault="005925E9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Противопоказания:</w:t>
      </w:r>
    </w:p>
    <w:p w:rsidR="00956311" w:rsidRPr="007E1732" w:rsidRDefault="00323F10" w:rsidP="00323F10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о</w:t>
      </w:r>
      <w:r w:rsidR="00956311" w:rsidRPr="007E1732">
        <w:rPr>
          <w:rStyle w:val="a8"/>
          <w:i w:val="0"/>
          <w:color w:val="auto"/>
          <w:szCs w:val="24"/>
        </w:rPr>
        <w:t xml:space="preserve">ткрытые или </w:t>
      </w:r>
      <w:proofErr w:type="spellStart"/>
      <w:r w:rsidR="00956311" w:rsidRPr="007E1732">
        <w:rPr>
          <w:rStyle w:val="a8"/>
          <w:i w:val="0"/>
          <w:color w:val="auto"/>
          <w:szCs w:val="24"/>
        </w:rPr>
        <w:t>оскольчатые</w:t>
      </w:r>
      <w:proofErr w:type="spellEnd"/>
      <w:r w:rsidR="00956311" w:rsidRPr="007E1732">
        <w:rPr>
          <w:rStyle w:val="a8"/>
          <w:i w:val="0"/>
          <w:color w:val="auto"/>
          <w:szCs w:val="24"/>
        </w:rPr>
        <w:t xml:space="preserve"> переломы.  Возможно усиление смещения отломков из-за давления повязки на плечо, что ведет к повреждению ими окружающих тканей и ухудшению </w:t>
      </w:r>
      <w:r w:rsidRPr="007E1732">
        <w:rPr>
          <w:rStyle w:val="a8"/>
          <w:i w:val="0"/>
          <w:color w:val="auto"/>
          <w:szCs w:val="24"/>
        </w:rPr>
        <w:t>дальнейшего состояния больного;</w:t>
      </w:r>
    </w:p>
    <w:p w:rsidR="00956311" w:rsidRPr="007E1732" w:rsidRDefault="00323F10" w:rsidP="00323F10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lastRenderedPageBreak/>
        <w:t>и</w:t>
      </w:r>
      <w:r w:rsidR="00956311" w:rsidRPr="007E1732">
        <w:rPr>
          <w:rStyle w:val="a8"/>
          <w:i w:val="0"/>
          <w:color w:val="auto"/>
          <w:szCs w:val="24"/>
        </w:rPr>
        <w:t>ндивидуальная неперено</w:t>
      </w:r>
      <w:r w:rsidRPr="007E1732">
        <w:rPr>
          <w:rStyle w:val="a8"/>
          <w:i w:val="0"/>
          <w:color w:val="auto"/>
          <w:szCs w:val="24"/>
        </w:rPr>
        <w:t>симость перевязочного материала;</w:t>
      </w:r>
    </w:p>
    <w:p w:rsidR="00956311" w:rsidRPr="007E1732" w:rsidRDefault="00323F10" w:rsidP="00323F10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повреждения кожи -</w:t>
      </w:r>
      <w:r w:rsidR="00956311" w:rsidRPr="007E1732">
        <w:rPr>
          <w:rStyle w:val="a8"/>
          <w:i w:val="0"/>
          <w:color w:val="auto"/>
          <w:szCs w:val="24"/>
        </w:rPr>
        <w:t xml:space="preserve"> острая стадия дерматитов и других кожных заболеваний, откр</w:t>
      </w:r>
      <w:r w:rsidR="00956311" w:rsidRPr="007E1732">
        <w:rPr>
          <w:rStyle w:val="a8"/>
          <w:i w:val="0"/>
          <w:color w:val="auto"/>
          <w:szCs w:val="24"/>
        </w:rPr>
        <w:t>ы</w:t>
      </w:r>
      <w:r w:rsidR="00956311" w:rsidRPr="007E1732">
        <w:rPr>
          <w:rStyle w:val="a8"/>
          <w:i w:val="0"/>
          <w:color w:val="auto"/>
          <w:szCs w:val="24"/>
        </w:rPr>
        <w:t>тые раны, раз</w:t>
      </w:r>
      <w:r w:rsidRPr="007E1732">
        <w:rPr>
          <w:rStyle w:val="a8"/>
          <w:i w:val="0"/>
          <w:color w:val="auto"/>
          <w:szCs w:val="24"/>
        </w:rPr>
        <w:t>личные инфекции кожных покровов;</w:t>
      </w:r>
    </w:p>
    <w:p w:rsidR="00956311" w:rsidRPr="007E1732" w:rsidRDefault="00323F10" w:rsidP="00323F10">
      <w:pPr>
        <w:pStyle w:val="a4"/>
        <w:numPr>
          <w:ilvl w:val="0"/>
          <w:numId w:val="14"/>
        </w:numPr>
        <w:tabs>
          <w:tab w:val="left" w:pos="709"/>
        </w:tabs>
        <w:spacing w:after="0" w:line="240" w:lineRule="auto"/>
        <w:contextualSpacing w:val="0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з</w:t>
      </w:r>
      <w:r w:rsidR="00956311" w:rsidRPr="007E1732">
        <w:rPr>
          <w:rStyle w:val="a8"/>
          <w:i w:val="0"/>
          <w:color w:val="auto"/>
          <w:szCs w:val="24"/>
        </w:rPr>
        <w:t>локачественные опухоли, располагающиеся в непосредственной близи от места р</w:t>
      </w:r>
      <w:r w:rsidR="00956311" w:rsidRPr="007E1732">
        <w:rPr>
          <w:rStyle w:val="a8"/>
          <w:i w:val="0"/>
          <w:color w:val="auto"/>
          <w:szCs w:val="24"/>
        </w:rPr>
        <w:t>а</w:t>
      </w:r>
      <w:r w:rsidRPr="007E1732">
        <w:rPr>
          <w:rStyle w:val="a8"/>
          <w:i w:val="0"/>
          <w:color w:val="auto"/>
          <w:szCs w:val="24"/>
        </w:rPr>
        <w:t>нения.</w:t>
      </w:r>
    </w:p>
    <w:p w:rsidR="00323F10" w:rsidRPr="007E1732" w:rsidRDefault="00323F10" w:rsidP="00323F10">
      <w:pPr>
        <w:pStyle w:val="a4"/>
        <w:tabs>
          <w:tab w:val="left" w:pos="709"/>
        </w:tabs>
        <w:spacing w:after="0" w:line="240" w:lineRule="auto"/>
        <w:ind w:left="426"/>
        <w:contextualSpacing w:val="0"/>
        <w:jc w:val="both"/>
        <w:rPr>
          <w:rStyle w:val="a8"/>
          <w:i w:val="0"/>
          <w:color w:val="auto"/>
          <w:szCs w:val="24"/>
        </w:rPr>
      </w:pPr>
    </w:p>
    <w:p w:rsidR="00956311" w:rsidRPr="007E1732" w:rsidRDefault="00956311" w:rsidP="00323F10">
      <w:pPr>
        <w:tabs>
          <w:tab w:val="left" w:pos="993"/>
        </w:tabs>
        <w:spacing w:after="0" w:line="240" w:lineRule="auto"/>
        <w:jc w:val="center"/>
        <w:rPr>
          <w:rStyle w:val="a8"/>
          <w:b/>
          <w:i w:val="0"/>
          <w:color w:val="auto"/>
          <w:szCs w:val="24"/>
        </w:rPr>
      </w:pPr>
      <w:r w:rsidRPr="007E1732">
        <w:rPr>
          <w:rStyle w:val="a8"/>
          <w:b/>
          <w:i w:val="0"/>
          <w:color w:val="auto"/>
          <w:szCs w:val="24"/>
        </w:rPr>
        <w:t xml:space="preserve">Порядок и техника наложения </w:t>
      </w:r>
      <w:r w:rsidR="00323F10" w:rsidRPr="007E1732">
        <w:rPr>
          <w:rStyle w:val="a8"/>
          <w:b/>
          <w:i w:val="0"/>
          <w:color w:val="auto"/>
          <w:szCs w:val="24"/>
        </w:rPr>
        <w:t xml:space="preserve">повязки </w:t>
      </w:r>
      <w:proofErr w:type="spellStart"/>
      <w:r w:rsidR="00323F10" w:rsidRPr="007E1732">
        <w:rPr>
          <w:rStyle w:val="a8"/>
          <w:b/>
          <w:i w:val="0"/>
          <w:color w:val="auto"/>
          <w:szCs w:val="24"/>
        </w:rPr>
        <w:t>Дезо</w:t>
      </w:r>
      <w:proofErr w:type="spellEnd"/>
      <w:r w:rsidR="00323F10" w:rsidRPr="007E1732">
        <w:rPr>
          <w:rStyle w:val="a8"/>
          <w:b/>
          <w:i w:val="0"/>
          <w:color w:val="auto"/>
          <w:szCs w:val="24"/>
        </w:rPr>
        <w:t xml:space="preserve"> на плечевой сустав</w:t>
      </w:r>
    </w:p>
    <w:p w:rsidR="00956311" w:rsidRPr="007E1732" w:rsidRDefault="00956311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 xml:space="preserve">Требуемые материалы для изготовления повязки </w:t>
      </w:r>
      <w:proofErr w:type="spellStart"/>
      <w:r w:rsidRPr="007E1732">
        <w:rPr>
          <w:rStyle w:val="a8"/>
          <w:i w:val="0"/>
          <w:color w:val="auto"/>
          <w:szCs w:val="24"/>
        </w:rPr>
        <w:t>Дезо</w:t>
      </w:r>
      <w:proofErr w:type="spellEnd"/>
      <w:r w:rsidRPr="007E1732">
        <w:rPr>
          <w:rStyle w:val="a8"/>
          <w:i w:val="0"/>
          <w:color w:val="auto"/>
          <w:szCs w:val="24"/>
        </w:rPr>
        <w:t>: обычный медицинский бинт шириной 25 см и длиной 5 м, кусок марли и ваты для изготовления валика подмышку, но</w:t>
      </w:r>
      <w:r w:rsidRPr="007E1732">
        <w:rPr>
          <w:rStyle w:val="a8"/>
          <w:i w:val="0"/>
          <w:color w:val="auto"/>
          <w:szCs w:val="24"/>
        </w:rPr>
        <w:t>ж</w:t>
      </w:r>
      <w:r w:rsidRPr="007E1732">
        <w:rPr>
          <w:rStyle w:val="a8"/>
          <w:i w:val="0"/>
          <w:color w:val="auto"/>
          <w:szCs w:val="24"/>
        </w:rPr>
        <w:t>ницы и английские бу</w:t>
      </w:r>
      <w:r w:rsidR="00323F10" w:rsidRPr="007E1732">
        <w:rPr>
          <w:rStyle w:val="a8"/>
          <w:i w:val="0"/>
          <w:color w:val="auto"/>
          <w:szCs w:val="24"/>
        </w:rPr>
        <w:t>лавки для закрепления кончиков.</w:t>
      </w:r>
    </w:p>
    <w:p w:rsidR="00956311" w:rsidRPr="007E1732" w:rsidRDefault="005925E9" w:rsidP="00323F10">
      <w:pPr>
        <w:tabs>
          <w:tab w:val="left" w:pos="993"/>
        </w:tabs>
        <w:spacing w:after="0" w:line="240" w:lineRule="auto"/>
        <w:ind w:firstLine="709"/>
        <w:jc w:val="both"/>
        <w:rPr>
          <w:rStyle w:val="a8"/>
          <w:i w:val="0"/>
          <w:color w:val="auto"/>
          <w:szCs w:val="24"/>
        </w:rPr>
      </w:pPr>
      <w:r w:rsidRPr="007E1732">
        <w:rPr>
          <w:rStyle w:val="a8"/>
          <w:i w:val="0"/>
          <w:color w:val="auto"/>
          <w:szCs w:val="24"/>
        </w:rPr>
        <w:t>Для выполнения повязки следует п</w:t>
      </w:r>
      <w:r w:rsidR="00956311" w:rsidRPr="007E1732">
        <w:rPr>
          <w:rStyle w:val="a8"/>
          <w:i w:val="0"/>
          <w:color w:val="auto"/>
          <w:szCs w:val="24"/>
        </w:rPr>
        <w:t>осадить пострадавшего на стул ровно</w:t>
      </w:r>
      <w:r w:rsidRPr="007E1732">
        <w:rPr>
          <w:rStyle w:val="a8"/>
          <w:i w:val="0"/>
          <w:color w:val="auto"/>
          <w:szCs w:val="24"/>
        </w:rPr>
        <w:t>,</w:t>
      </w:r>
      <w:r w:rsidR="00956311" w:rsidRPr="007E1732">
        <w:rPr>
          <w:rStyle w:val="a8"/>
          <w:i w:val="0"/>
          <w:color w:val="auto"/>
          <w:szCs w:val="24"/>
        </w:rPr>
        <w:t xml:space="preserve"> лицом к м</w:t>
      </w:r>
      <w:r w:rsidR="00956311" w:rsidRPr="007E1732">
        <w:rPr>
          <w:rStyle w:val="a8"/>
          <w:i w:val="0"/>
          <w:color w:val="auto"/>
          <w:szCs w:val="24"/>
        </w:rPr>
        <w:t>е</w:t>
      </w:r>
      <w:r w:rsidR="00956311" w:rsidRPr="007E1732">
        <w:rPr>
          <w:rStyle w:val="a8"/>
          <w:i w:val="0"/>
          <w:color w:val="auto"/>
          <w:szCs w:val="24"/>
        </w:rPr>
        <w:t xml:space="preserve">дицинскому работнику. </w:t>
      </w:r>
      <w:r w:rsidRPr="007E1732">
        <w:rPr>
          <w:rStyle w:val="a8"/>
          <w:i w:val="0"/>
          <w:color w:val="auto"/>
          <w:szCs w:val="24"/>
        </w:rPr>
        <w:t>Необходимо в</w:t>
      </w:r>
      <w:r w:rsidR="00956311" w:rsidRPr="007E1732">
        <w:rPr>
          <w:rStyle w:val="a8"/>
          <w:i w:val="0"/>
          <w:color w:val="auto"/>
          <w:szCs w:val="24"/>
        </w:rPr>
        <w:t xml:space="preserve">ымыть руки с мылом. </w:t>
      </w:r>
      <w:r w:rsidRPr="007E1732">
        <w:rPr>
          <w:rStyle w:val="a8"/>
          <w:i w:val="0"/>
          <w:color w:val="auto"/>
          <w:szCs w:val="24"/>
        </w:rPr>
        <w:t>Следует с</w:t>
      </w:r>
      <w:r w:rsidR="00956311" w:rsidRPr="007E1732">
        <w:rPr>
          <w:rStyle w:val="a8"/>
          <w:i w:val="0"/>
          <w:color w:val="auto"/>
          <w:szCs w:val="24"/>
        </w:rPr>
        <w:t xml:space="preserve">делать валик и </w:t>
      </w:r>
      <w:proofErr w:type="gramStart"/>
      <w:r w:rsidR="00956311" w:rsidRPr="007E1732">
        <w:rPr>
          <w:rStyle w:val="a8"/>
          <w:i w:val="0"/>
          <w:color w:val="auto"/>
          <w:szCs w:val="24"/>
        </w:rPr>
        <w:t>разм</w:t>
      </w:r>
      <w:r w:rsidR="00956311" w:rsidRPr="007E1732">
        <w:rPr>
          <w:rStyle w:val="a8"/>
          <w:i w:val="0"/>
          <w:color w:val="auto"/>
          <w:szCs w:val="24"/>
        </w:rPr>
        <w:t>е</w:t>
      </w:r>
      <w:r w:rsidR="00956311" w:rsidRPr="007E1732">
        <w:rPr>
          <w:rStyle w:val="a8"/>
          <w:i w:val="0"/>
          <w:color w:val="auto"/>
          <w:szCs w:val="24"/>
        </w:rPr>
        <w:t>стить его</w:t>
      </w:r>
      <w:proofErr w:type="gramEnd"/>
      <w:r w:rsidR="00956311" w:rsidRPr="007E1732">
        <w:rPr>
          <w:rStyle w:val="a8"/>
          <w:i w:val="0"/>
          <w:color w:val="auto"/>
          <w:szCs w:val="24"/>
        </w:rPr>
        <w:t xml:space="preserve"> в подмышечной впадине. </w:t>
      </w:r>
      <w:r w:rsidRPr="007E1732">
        <w:rPr>
          <w:rStyle w:val="a8"/>
          <w:i w:val="0"/>
          <w:color w:val="auto"/>
          <w:szCs w:val="24"/>
        </w:rPr>
        <w:t>Затем с</w:t>
      </w:r>
      <w:r w:rsidR="00956311" w:rsidRPr="007E1732">
        <w:rPr>
          <w:rStyle w:val="a8"/>
          <w:i w:val="0"/>
          <w:color w:val="auto"/>
          <w:szCs w:val="24"/>
        </w:rPr>
        <w:t>огнуть больную руку в локте на 90 градусов и прижать к груди. Прибинтовать больную конечность к туло</w:t>
      </w:r>
      <w:r w:rsidRPr="007E1732">
        <w:rPr>
          <w:rStyle w:val="a8"/>
          <w:i w:val="0"/>
          <w:color w:val="auto"/>
          <w:szCs w:val="24"/>
        </w:rPr>
        <w:t>вищу -</w:t>
      </w:r>
      <w:r w:rsidR="00956311" w:rsidRPr="007E1732">
        <w:rPr>
          <w:rStyle w:val="a8"/>
          <w:i w:val="0"/>
          <w:color w:val="auto"/>
          <w:szCs w:val="24"/>
        </w:rPr>
        <w:t xml:space="preserve"> сделать два-три витка, проходящих по грудной клетке и поврежденной конечности в области нижней трети плеч</w:t>
      </w:r>
      <w:r w:rsidR="00956311" w:rsidRPr="007E1732">
        <w:rPr>
          <w:rStyle w:val="a8"/>
          <w:i w:val="0"/>
          <w:color w:val="auto"/>
          <w:szCs w:val="24"/>
        </w:rPr>
        <w:t>е</w:t>
      </w:r>
      <w:r w:rsidR="00956311" w:rsidRPr="007E1732">
        <w:rPr>
          <w:rStyle w:val="a8"/>
          <w:i w:val="0"/>
          <w:color w:val="auto"/>
          <w:szCs w:val="24"/>
        </w:rPr>
        <w:t xml:space="preserve">вой кости. Здоровая рука не прибинтовывается! От здоровой руки по передней поверхности грудной клетки бинт ведут на </w:t>
      </w:r>
      <w:proofErr w:type="spellStart"/>
      <w:r w:rsidR="00956311" w:rsidRPr="007E1732">
        <w:rPr>
          <w:rStyle w:val="a8"/>
          <w:i w:val="0"/>
          <w:color w:val="auto"/>
          <w:szCs w:val="24"/>
        </w:rPr>
        <w:t>надплечную</w:t>
      </w:r>
      <w:proofErr w:type="spellEnd"/>
      <w:r w:rsidR="00956311" w:rsidRPr="007E1732">
        <w:rPr>
          <w:rStyle w:val="a8"/>
          <w:i w:val="0"/>
          <w:color w:val="auto"/>
          <w:szCs w:val="24"/>
        </w:rPr>
        <w:t xml:space="preserve"> область поврежденной руки. Далее </w:t>
      </w:r>
      <w:r w:rsidRPr="007E1732">
        <w:rPr>
          <w:rStyle w:val="a8"/>
          <w:i w:val="0"/>
          <w:color w:val="auto"/>
          <w:szCs w:val="24"/>
        </w:rPr>
        <w:t xml:space="preserve">бинт </w:t>
      </w:r>
      <w:r w:rsidR="00956311" w:rsidRPr="007E1732">
        <w:rPr>
          <w:rStyle w:val="a8"/>
          <w:i w:val="0"/>
          <w:color w:val="auto"/>
          <w:szCs w:val="24"/>
        </w:rPr>
        <w:t xml:space="preserve">опускают под локоть этой руки, </w:t>
      </w:r>
      <w:proofErr w:type="gramStart"/>
      <w:r w:rsidR="00956311" w:rsidRPr="007E1732">
        <w:rPr>
          <w:rStyle w:val="a8"/>
          <w:i w:val="0"/>
          <w:color w:val="auto"/>
          <w:szCs w:val="24"/>
        </w:rPr>
        <w:t>проводя по ее задней поверхности и огибают локоть</w:t>
      </w:r>
      <w:proofErr w:type="gramEnd"/>
      <w:r w:rsidR="00956311" w:rsidRPr="007E1732">
        <w:rPr>
          <w:rStyle w:val="a8"/>
          <w:i w:val="0"/>
          <w:color w:val="auto"/>
          <w:szCs w:val="24"/>
        </w:rPr>
        <w:t>. По передней п</w:t>
      </w:r>
      <w:r w:rsidR="00956311" w:rsidRPr="007E1732">
        <w:rPr>
          <w:rStyle w:val="a8"/>
          <w:i w:val="0"/>
          <w:color w:val="auto"/>
          <w:szCs w:val="24"/>
        </w:rPr>
        <w:t>о</w:t>
      </w:r>
      <w:r w:rsidR="00956311" w:rsidRPr="007E1732">
        <w:rPr>
          <w:rStyle w:val="a8"/>
          <w:i w:val="0"/>
          <w:color w:val="auto"/>
          <w:szCs w:val="24"/>
        </w:rPr>
        <w:t xml:space="preserve">верхности руки бинт ведут в подмышечную впадину противоположной руки, затем </w:t>
      </w:r>
      <w:r w:rsidR="007E1732" w:rsidRPr="007E1732">
        <w:rPr>
          <w:rStyle w:val="a8"/>
          <w:i w:val="0"/>
          <w:color w:val="auto"/>
          <w:szCs w:val="24"/>
        </w:rPr>
        <w:t>-</w:t>
      </w:r>
      <w:r w:rsidR="00956311" w:rsidRPr="007E1732">
        <w:rPr>
          <w:rStyle w:val="a8"/>
          <w:i w:val="0"/>
          <w:color w:val="auto"/>
          <w:szCs w:val="24"/>
        </w:rPr>
        <w:t xml:space="preserve"> на п</w:t>
      </w:r>
      <w:r w:rsidR="00956311" w:rsidRPr="007E1732">
        <w:rPr>
          <w:rStyle w:val="a8"/>
          <w:i w:val="0"/>
          <w:color w:val="auto"/>
          <w:szCs w:val="24"/>
        </w:rPr>
        <w:t>о</w:t>
      </w:r>
      <w:r w:rsidR="00956311" w:rsidRPr="007E1732">
        <w:rPr>
          <w:rStyle w:val="a8"/>
          <w:i w:val="0"/>
          <w:color w:val="auto"/>
          <w:szCs w:val="24"/>
        </w:rPr>
        <w:t>врежденное предплечье по задней поверхности. Ведут бинт по передней стороне травмир</w:t>
      </w:r>
      <w:r w:rsidR="00956311" w:rsidRPr="007E1732">
        <w:rPr>
          <w:rStyle w:val="a8"/>
          <w:i w:val="0"/>
          <w:color w:val="auto"/>
          <w:szCs w:val="24"/>
        </w:rPr>
        <w:t>о</w:t>
      </w:r>
      <w:r w:rsidR="00956311" w:rsidRPr="007E1732">
        <w:rPr>
          <w:rStyle w:val="a8"/>
          <w:i w:val="0"/>
          <w:color w:val="auto"/>
          <w:szCs w:val="24"/>
        </w:rPr>
        <w:t xml:space="preserve">ванного плеча под локоть, затем </w:t>
      </w:r>
      <w:r w:rsidR="007E1732" w:rsidRPr="007E1732">
        <w:rPr>
          <w:rStyle w:val="a8"/>
          <w:i w:val="0"/>
          <w:color w:val="auto"/>
          <w:szCs w:val="24"/>
        </w:rPr>
        <w:t>-</w:t>
      </w:r>
      <w:r w:rsidR="00956311" w:rsidRPr="007E1732">
        <w:rPr>
          <w:rStyle w:val="a8"/>
          <w:i w:val="0"/>
          <w:color w:val="auto"/>
          <w:szCs w:val="24"/>
        </w:rPr>
        <w:t xml:space="preserve"> в подмышечную впадину. </w:t>
      </w:r>
      <w:r w:rsidRPr="007E1732">
        <w:rPr>
          <w:rStyle w:val="a8"/>
          <w:i w:val="0"/>
          <w:color w:val="auto"/>
          <w:szCs w:val="24"/>
        </w:rPr>
        <w:t>Затем д</w:t>
      </w:r>
      <w:r w:rsidR="00956311" w:rsidRPr="007E1732">
        <w:rPr>
          <w:rStyle w:val="a8"/>
          <w:i w:val="0"/>
          <w:color w:val="auto"/>
          <w:szCs w:val="24"/>
        </w:rPr>
        <w:t>елают два закрепител</w:t>
      </w:r>
      <w:r w:rsidR="00956311" w:rsidRPr="007E1732">
        <w:rPr>
          <w:rStyle w:val="a8"/>
          <w:i w:val="0"/>
          <w:color w:val="auto"/>
          <w:szCs w:val="24"/>
        </w:rPr>
        <w:t>ь</w:t>
      </w:r>
      <w:r w:rsidR="00956311" w:rsidRPr="007E1732">
        <w:rPr>
          <w:rStyle w:val="a8"/>
          <w:i w:val="0"/>
          <w:color w:val="auto"/>
          <w:szCs w:val="24"/>
        </w:rPr>
        <w:t xml:space="preserve">ных витка через грудь, проходящих по больной руке и спине. </w:t>
      </w:r>
      <w:r w:rsidRPr="007E1732">
        <w:rPr>
          <w:rStyle w:val="a8"/>
          <w:i w:val="0"/>
          <w:color w:val="auto"/>
          <w:szCs w:val="24"/>
        </w:rPr>
        <w:t>К</w:t>
      </w:r>
      <w:r w:rsidR="00956311" w:rsidRPr="007E1732">
        <w:rPr>
          <w:rStyle w:val="a8"/>
          <w:i w:val="0"/>
          <w:color w:val="auto"/>
          <w:szCs w:val="24"/>
        </w:rPr>
        <w:t xml:space="preserve">онцы бинта </w:t>
      </w:r>
      <w:r w:rsidRPr="007E1732">
        <w:rPr>
          <w:rStyle w:val="a8"/>
          <w:i w:val="0"/>
          <w:color w:val="auto"/>
          <w:szCs w:val="24"/>
        </w:rPr>
        <w:t xml:space="preserve">фиксируют </w:t>
      </w:r>
      <w:r w:rsidR="00956311" w:rsidRPr="007E1732">
        <w:rPr>
          <w:rStyle w:val="a8"/>
          <w:i w:val="0"/>
          <w:color w:val="auto"/>
          <w:szCs w:val="24"/>
        </w:rPr>
        <w:t>б</w:t>
      </w:r>
      <w:r w:rsidR="00956311" w:rsidRPr="007E1732">
        <w:rPr>
          <w:rStyle w:val="a8"/>
          <w:i w:val="0"/>
          <w:color w:val="auto"/>
          <w:szCs w:val="24"/>
        </w:rPr>
        <w:t>у</w:t>
      </w:r>
      <w:r w:rsidR="00956311" w:rsidRPr="007E1732">
        <w:rPr>
          <w:rStyle w:val="a8"/>
          <w:i w:val="0"/>
          <w:color w:val="auto"/>
          <w:szCs w:val="24"/>
        </w:rPr>
        <w:t>лавкой.</w:t>
      </w:r>
    </w:p>
    <w:p w:rsidR="00956311" w:rsidRPr="007E1732" w:rsidRDefault="00323F10" w:rsidP="00323F10">
      <w:pPr>
        <w:tabs>
          <w:tab w:val="left" w:pos="0"/>
        </w:tabs>
        <w:spacing w:after="0" w:line="240" w:lineRule="auto"/>
        <w:ind w:left="1701"/>
        <w:jc w:val="both"/>
        <w:rPr>
          <w:rStyle w:val="a8"/>
          <w:color w:val="auto"/>
          <w:sz w:val="20"/>
          <w:szCs w:val="20"/>
        </w:rPr>
      </w:pPr>
      <w:r w:rsidRPr="007E1732">
        <w:rPr>
          <w:rStyle w:val="a8"/>
          <w:color w:val="auto"/>
          <w:sz w:val="20"/>
          <w:szCs w:val="20"/>
        </w:rPr>
        <w:t>Использованы материалы источника:</w:t>
      </w:r>
      <w:r w:rsidR="00956311" w:rsidRPr="007E1732">
        <w:rPr>
          <w:rStyle w:val="a8"/>
          <w:color w:val="auto"/>
          <w:sz w:val="20"/>
          <w:szCs w:val="20"/>
        </w:rPr>
        <w:t xml:space="preserve"> </w:t>
      </w:r>
      <w:hyperlink r:id="rId7" w:history="1">
        <w:r w:rsidR="00956311" w:rsidRPr="007E1732">
          <w:rPr>
            <w:rStyle w:val="aa"/>
            <w:color w:val="auto"/>
            <w:sz w:val="20"/>
            <w:szCs w:val="20"/>
          </w:rPr>
          <w:t>https://medprior.ru/povjazku-dezo/</w:t>
        </w:r>
      </w:hyperlink>
    </w:p>
    <w:p w:rsidR="00956311" w:rsidRPr="007E1732" w:rsidRDefault="00956311" w:rsidP="00323F10">
      <w:pPr>
        <w:spacing w:after="0" w:line="240" w:lineRule="auto"/>
        <w:jc w:val="both"/>
        <w:outlineLvl w:val="0"/>
        <w:rPr>
          <w:szCs w:val="24"/>
          <w:u w:val="single"/>
        </w:rPr>
      </w:pPr>
    </w:p>
    <w:p w:rsidR="009E772E" w:rsidRPr="007E1732" w:rsidRDefault="009E772E" w:rsidP="00323F10">
      <w:pPr>
        <w:spacing w:after="0" w:line="240" w:lineRule="auto"/>
        <w:jc w:val="both"/>
        <w:outlineLvl w:val="0"/>
        <w:rPr>
          <w:szCs w:val="24"/>
          <w:u w:val="single"/>
        </w:rPr>
      </w:pPr>
      <w:r w:rsidRPr="007E1732">
        <w:rPr>
          <w:szCs w:val="24"/>
          <w:u w:val="single"/>
        </w:rPr>
        <w:t>Инструмент проверки</w:t>
      </w:r>
    </w:p>
    <w:p w:rsidR="00006314" w:rsidRPr="007E1732" w:rsidRDefault="00006314" w:rsidP="00323F10">
      <w:pPr>
        <w:spacing w:after="0" w:line="240" w:lineRule="auto"/>
        <w:jc w:val="both"/>
        <w:outlineLvl w:val="0"/>
        <w:rPr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72"/>
        <w:gridCol w:w="2182"/>
      </w:tblGrid>
      <w:tr w:rsidR="007E1732" w:rsidRPr="007E1732" w:rsidTr="007E1732">
        <w:tc>
          <w:tcPr>
            <w:tcW w:w="7479" w:type="dxa"/>
          </w:tcPr>
          <w:p w:rsidR="005925E9" w:rsidRPr="007E1732" w:rsidRDefault="005925E9" w:rsidP="00323F10">
            <w:pPr>
              <w:jc w:val="center"/>
              <w:rPr>
                <w:szCs w:val="24"/>
              </w:rPr>
            </w:pPr>
            <w:r w:rsidRPr="007E1732">
              <w:rPr>
                <w:szCs w:val="24"/>
              </w:rPr>
              <w:t>Характеристики повязки</w:t>
            </w:r>
          </w:p>
        </w:tc>
        <w:tc>
          <w:tcPr>
            <w:tcW w:w="2127" w:type="dxa"/>
          </w:tcPr>
          <w:p w:rsidR="005925E9" w:rsidRPr="007E1732" w:rsidRDefault="005925E9" w:rsidP="00323F10">
            <w:pPr>
              <w:jc w:val="center"/>
              <w:rPr>
                <w:szCs w:val="24"/>
              </w:rPr>
            </w:pPr>
            <w:r w:rsidRPr="007E1732">
              <w:rPr>
                <w:szCs w:val="24"/>
              </w:rPr>
              <w:t>Оценка (да/нет)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Валик размещен в подмышечной впадине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Здоровая рука свободна от повязки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Имеется два закрепляющих витка через грудь, проходящие по больной руке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Нет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Больная рука согнута под углом 90</w:t>
            </w:r>
            <w:r w:rsidRPr="007E1732">
              <w:rPr>
                <w:rFonts w:eastAsia="Times New Roman"/>
                <w:szCs w:val="24"/>
                <w:vertAlign w:val="superscript"/>
                <w:lang w:eastAsia="ru-RU"/>
              </w:rPr>
              <w:t>о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Больная </w:t>
            </w:r>
            <w:r w:rsidRPr="007E1732">
              <w:rPr>
                <w:rFonts w:eastAsia="Times New Roman"/>
                <w:szCs w:val="24"/>
                <w:lang w:eastAsia="ru-RU"/>
              </w:rPr>
              <w:t xml:space="preserve">рука </w:t>
            </w:r>
            <w:r w:rsidRPr="007E1732">
              <w:rPr>
                <w:rStyle w:val="a8"/>
                <w:i w:val="0"/>
                <w:color w:val="auto"/>
                <w:szCs w:val="24"/>
              </w:rPr>
              <w:t>прибинтована к туловищу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Фиксация больной руки выполнена 2-3 витками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Нет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От здоровой руки бинт идет на </w:t>
            </w:r>
            <w:proofErr w:type="spellStart"/>
            <w:r w:rsidRPr="007E1732">
              <w:rPr>
                <w:rStyle w:val="a8"/>
                <w:i w:val="0"/>
                <w:color w:val="auto"/>
                <w:szCs w:val="24"/>
              </w:rPr>
              <w:t>надплечную</w:t>
            </w:r>
            <w:proofErr w:type="spellEnd"/>
            <w:r w:rsidRPr="007E1732">
              <w:rPr>
                <w:rStyle w:val="a8"/>
                <w:i w:val="0"/>
                <w:color w:val="auto"/>
                <w:szCs w:val="24"/>
              </w:rPr>
              <w:t xml:space="preserve"> область поврежденной руки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Нет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 xml:space="preserve">От </w:t>
            </w:r>
            <w:proofErr w:type="spellStart"/>
            <w:r w:rsidRPr="007E1732">
              <w:rPr>
                <w:rStyle w:val="a8"/>
                <w:i w:val="0"/>
                <w:color w:val="auto"/>
                <w:szCs w:val="24"/>
              </w:rPr>
              <w:t>надплечной</w:t>
            </w:r>
            <w:proofErr w:type="spellEnd"/>
            <w:r w:rsidRPr="007E1732">
              <w:rPr>
                <w:rStyle w:val="a8"/>
                <w:i w:val="0"/>
                <w:color w:val="auto"/>
                <w:szCs w:val="24"/>
              </w:rPr>
              <w:t xml:space="preserve"> области поврежденной руки бинт опущен под локоть этой руки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Из-под локтя поврежденной руки бинт проведен в подмышечную вп</w:t>
            </w:r>
            <w:r w:rsidRPr="007E1732">
              <w:rPr>
                <w:rStyle w:val="a8"/>
                <w:i w:val="0"/>
                <w:color w:val="auto"/>
                <w:szCs w:val="24"/>
              </w:rPr>
              <w:t>а</w:t>
            </w:r>
            <w:r w:rsidRPr="007E1732">
              <w:rPr>
                <w:rStyle w:val="a8"/>
                <w:i w:val="0"/>
                <w:color w:val="auto"/>
                <w:szCs w:val="24"/>
              </w:rPr>
              <w:t>дину противоположной руки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Да</w:t>
            </w:r>
          </w:p>
        </w:tc>
      </w:tr>
      <w:tr w:rsidR="007E1732" w:rsidRPr="007E1732" w:rsidTr="007E1732">
        <w:tc>
          <w:tcPr>
            <w:tcW w:w="7479" w:type="dxa"/>
          </w:tcPr>
          <w:p w:rsidR="00006314" w:rsidRPr="007E1732" w:rsidRDefault="00006314" w:rsidP="00323F10">
            <w:pPr>
              <w:rPr>
                <w:rStyle w:val="a8"/>
                <w:i w:val="0"/>
                <w:color w:val="auto"/>
                <w:szCs w:val="24"/>
              </w:rPr>
            </w:pPr>
            <w:r w:rsidRPr="007E1732">
              <w:rPr>
                <w:rStyle w:val="a8"/>
                <w:i w:val="0"/>
                <w:color w:val="auto"/>
                <w:szCs w:val="24"/>
              </w:rPr>
              <w:t>Концы бинта зафиксированы булавкой</w:t>
            </w:r>
          </w:p>
        </w:tc>
        <w:tc>
          <w:tcPr>
            <w:tcW w:w="2127" w:type="dxa"/>
          </w:tcPr>
          <w:p w:rsidR="00006314" w:rsidRPr="007E1732" w:rsidRDefault="00006314" w:rsidP="00323F1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7E1732">
              <w:rPr>
                <w:rFonts w:eastAsia="Times New Roman"/>
                <w:szCs w:val="24"/>
                <w:lang w:eastAsia="ru-RU"/>
              </w:rPr>
              <w:t>Нет</w:t>
            </w:r>
          </w:p>
        </w:tc>
      </w:tr>
    </w:tbl>
    <w:p w:rsidR="00C45F9D" w:rsidRPr="007E1732" w:rsidRDefault="00C45F9D" w:rsidP="00323F10">
      <w:pPr>
        <w:spacing w:after="0" w:line="240" w:lineRule="auto"/>
        <w:jc w:val="both"/>
        <w:rPr>
          <w:rFonts w:eastAsia="Times New Roman"/>
          <w:bCs/>
          <w:i/>
          <w:kern w:val="36"/>
          <w:szCs w:val="24"/>
          <w:lang w:eastAsia="ru-RU"/>
        </w:rPr>
      </w:pPr>
    </w:p>
    <w:p w:rsidR="009E772E" w:rsidRPr="007E1732" w:rsidRDefault="00006314" w:rsidP="00323F10">
      <w:pPr>
        <w:spacing w:after="0" w:line="240" w:lineRule="auto"/>
        <w:jc w:val="both"/>
        <w:rPr>
          <w:rFonts w:eastAsia="Times New Roman"/>
          <w:i/>
          <w:noProof/>
          <w:szCs w:val="24"/>
          <w:lang w:eastAsia="ru-RU"/>
        </w:rPr>
      </w:pPr>
      <w:r w:rsidRPr="007E1732">
        <w:rPr>
          <w:rFonts w:eastAsia="Times New Roman"/>
          <w:i/>
          <w:noProof/>
          <w:szCs w:val="24"/>
          <w:lang w:eastAsia="ru-RU"/>
        </w:rPr>
        <w:t>Подсчет баллов</w:t>
      </w:r>
    </w:p>
    <w:tbl>
      <w:tblPr>
        <w:tblStyle w:val="a7"/>
        <w:tblW w:w="5018" w:type="pct"/>
        <w:tblLook w:val="04A0" w:firstRow="1" w:lastRow="0" w:firstColumn="1" w:lastColumn="0" w:noHBand="0" w:noVBand="1"/>
      </w:tblPr>
      <w:tblGrid>
        <w:gridCol w:w="7622"/>
        <w:gridCol w:w="2267"/>
      </w:tblGrid>
      <w:tr w:rsidR="007E1732" w:rsidRPr="007E1732" w:rsidTr="007E1732">
        <w:tc>
          <w:tcPr>
            <w:tcW w:w="7622" w:type="dxa"/>
          </w:tcPr>
          <w:p w:rsidR="00006314" w:rsidRPr="007E1732" w:rsidRDefault="00006314" w:rsidP="00323F10">
            <w:pPr>
              <w:rPr>
                <w:szCs w:val="24"/>
              </w:rPr>
            </w:pPr>
            <w:r w:rsidRPr="007E1732">
              <w:rPr>
                <w:szCs w:val="24"/>
              </w:rPr>
              <w:t>За каждую верную оценку</w:t>
            </w:r>
          </w:p>
        </w:tc>
        <w:tc>
          <w:tcPr>
            <w:tcW w:w="2267" w:type="dxa"/>
          </w:tcPr>
          <w:p w:rsidR="00006314" w:rsidRPr="007E1732" w:rsidRDefault="00006314" w:rsidP="00323F10">
            <w:pPr>
              <w:rPr>
                <w:szCs w:val="24"/>
              </w:rPr>
            </w:pPr>
            <w:r w:rsidRPr="007E1732">
              <w:rPr>
                <w:szCs w:val="24"/>
              </w:rPr>
              <w:t>1 балл</w:t>
            </w:r>
          </w:p>
        </w:tc>
      </w:tr>
      <w:tr w:rsidR="007E1732" w:rsidRPr="007E1732" w:rsidTr="007E1732">
        <w:tc>
          <w:tcPr>
            <w:tcW w:w="7622" w:type="dxa"/>
          </w:tcPr>
          <w:p w:rsidR="00006314" w:rsidRPr="007E1732" w:rsidRDefault="00006314" w:rsidP="00323F10">
            <w:pPr>
              <w:rPr>
                <w:b/>
                <w:i/>
                <w:szCs w:val="24"/>
              </w:rPr>
            </w:pPr>
            <w:r w:rsidRPr="007E1732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267" w:type="dxa"/>
          </w:tcPr>
          <w:p w:rsidR="00006314" w:rsidRPr="007E1732" w:rsidRDefault="00006314" w:rsidP="00323F10">
            <w:pPr>
              <w:rPr>
                <w:b/>
                <w:i/>
                <w:szCs w:val="24"/>
              </w:rPr>
            </w:pPr>
            <w:r w:rsidRPr="007E1732">
              <w:rPr>
                <w:b/>
                <w:i/>
                <w:szCs w:val="24"/>
              </w:rPr>
              <w:t>10 баллов</w:t>
            </w:r>
          </w:p>
        </w:tc>
      </w:tr>
    </w:tbl>
    <w:p w:rsidR="00543348" w:rsidRPr="007E1732" w:rsidRDefault="00543348" w:rsidP="00323F10">
      <w:pPr>
        <w:spacing w:after="0" w:line="240" w:lineRule="auto"/>
        <w:rPr>
          <w:szCs w:val="24"/>
        </w:rPr>
      </w:pPr>
    </w:p>
    <w:sectPr w:rsidR="00543348" w:rsidRPr="007E1732" w:rsidSect="005925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6D7"/>
    <w:multiLevelType w:val="multilevel"/>
    <w:tmpl w:val="F4D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61BC"/>
    <w:multiLevelType w:val="multilevel"/>
    <w:tmpl w:val="6AF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6023"/>
    <w:multiLevelType w:val="multilevel"/>
    <w:tmpl w:val="D53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73406"/>
    <w:multiLevelType w:val="hybridMultilevel"/>
    <w:tmpl w:val="22DC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B7C72"/>
    <w:multiLevelType w:val="multilevel"/>
    <w:tmpl w:val="D2B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B2A47"/>
    <w:multiLevelType w:val="hybridMultilevel"/>
    <w:tmpl w:val="47866198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609D9"/>
    <w:multiLevelType w:val="hybridMultilevel"/>
    <w:tmpl w:val="073E1036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5DE"/>
    <w:multiLevelType w:val="multilevel"/>
    <w:tmpl w:val="F5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8023A"/>
    <w:multiLevelType w:val="hybridMultilevel"/>
    <w:tmpl w:val="1E96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C1A90"/>
    <w:multiLevelType w:val="hybridMultilevel"/>
    <w:tmpl w:val="89BC549A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E"/>
    <w:rsid w:val="00006314"/>
    <w:rsid w:val="00032FF2"/>
    <w:rsid w:val="000C6769"/>
    <w:rsid w:val="00166E47"/>
    <w:rsid w:val="00323F10"/>
    <w:rsid w:val="0033157A"/>
    <w:rsid w:val="003B7DA6"/>
    <w:rsid w:val="004165C6"/>
    <w:rsid w:val="00517F5C"/>
    <w:rsid w:val="00543348"/>
    <w:rsid w:val="005925E9"/>
    <w:rsid w:val="005D65E5"/>
    <w:rsid w:val="005E368C"/>
    <w:rsid w:val="005E78C9"/>
    <w:rsid w:val="00677BA2"/>
    <w:rsid w:val="007419AB"/>
    <w:rsid w:val="007E1732"/>
    <w:rsid w:val="00842EBC"/>
    <w:rsid w:val="00890B3C"/>
    <w:rsid w:val="00942613"/>
    <w:rsid w:val="00956311"/>
    <w:rsid w:val="009E772E"/>
    <w:rsid w:val="00A1147B"/>
    <w:rsid w:val="00A44174"/>
    <w:rsid w:val="00AD0782"/>
    <w:rsid w:val="00AD5791"/>
    <w:rsid w:val="00B021F8"/>
    <w:rsid w:val="00B646C4"/>
    <w:rsid w:val="00B837DA"/>
    <w:rsid w:val="00BB24D6"/>
    <w:rsid w:val="00BF5156"/>
    <w:rsid w:val="00C107E4"/>
    <w:rsid w:val="00C26A2C"/>
    <w:rsid w:val="00C45F9D"/>
    <w:rsid w:val="00C50EDC"/>
    <w:rsid w:val="00C96419"/>
    <w:rsid w:val="00CB59E1"/>
    <w:rsid w:val="00CB61C7"/>
    <w:rsid w:val="00CC198D"/>
    <w:rsid w:val="00CD78BC"/>
    <w:rsid w:val="00D21BE2"/>
    <w:rsid w:val="00D26D2A"/>
    <w:rsid w:val="00D50D11"/>
    <w:rsid w:val="00E628C3"/>
    <w:rsid w:val="00F479AC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23F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23F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prior.ru/povjazku-dez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 кабинет</dc:creator>
  <cp:lastModifiedBy>пк</cp:lastModifiedBy>
  <cp:revision>2</cp:revision>
  <dcterms:created xsi:type="dcterms:W3CDTF">2021-03-17T11:55:00Z</dcterms:created>
  <dcterms:modified xsi:type="dcterms:W3CDTF">2021-03-17T11:55:00Z</dcterms:modified>
</cp:coreProperties>
</file>