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1D" w:rsidRPr="00775F3A" w:rsidRDefault="00C3311D" w:rsidP="00C3311D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775F3A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775F3A">
        <w:rPr>
          <w:rFonts w:cs="Times New Roman"/>
          <w:sz w:val="20"/>
          <w:szCs w:val="20"/>
        </w:rPr>
        <w:t>р</w:t>
      </w:r>
      <w:r w:rsidRPr="00775F3A">
        <w:rPr>
          <w:rFonts w:cs="Times New Roman"/>
          <w:sz w:val="20"/>
          <w:szCs w:val="20"/>
        </w:rPr>
        <w:t>низации образовательных ресурсов» «</w:t>
      </w:r>
      <w:proofErr w:type="gramStart"/>
      <w:r w:rsidRPr="00775F3A">
        <w:rPr>
          <w:rFonts w:cs="Times New Roman"/>
          <w:sz w:val="20"/>
          <w:szCs w:val="20"/>
        </w:rPr>
        <w:t>Кадровый</w:t>
      </w:r>
      <w:proofErr w:type="gramEnd"/>
      <w:r w:rsidRPr="00775F3A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775F3A">
        <w:rPr>
          <w:rFonts w:cs="Times New Roman"/>
          <w:sz w:val="20"/>
          <w:szCs w:val="20"/>
        </w:rPr>
        <w:t>ю</w:t>
      </w:r>
      <w:r w:rsidRPr="00775F3A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C3311D" w:rsidRPr="00775F3A" w:rsidRDefault="00C3311D" w:rsidP="00C33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3A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C3311D" w:rsidRPr="00775F3A" w:rsidRDefault="00C3311D" w:rsidP="00C3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11D">
        <w:rPr>
          <w:rFonts w:ascii="Times New Roman" w:eastAsia="Times New Roman" w:hAnsi="Times New Roman" w:cs="Times New Roman"/>
          <w:sz w:val="24"/>
          <w:szCs w:val="24"/>
        </w:rPr>
        <w:t>Мироненко Артём Андреевич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ГАПОУ «Самарский колледж сервиса производственного оборудования имени Героя Российской Федерации Е.В. Зол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тухина»</w:t>
      </w:r>
    </w:p>
    <w:p w:rsidR="00C3311D" w:rsidRPr="00775F3A" w:rsidRDefault="00C3311D" w:rsidP="00775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11D" w:rsidRPr="00775F3A" w:rsidRDefault="00C3311D" w:rsidP="00C33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3A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C3311D" w:rsidRPr="00775F3A" w:rsidRDefault="00C3311D" w:rsidP="00C3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3A">
        <w:rPr>
          <w:rFonts w:ascii="Times New Roman" w:hAnsi="Times New Roman" w:cs="Times New Roman"/>
          <w:sz w:val="24"/>
          <w:szCs w:val="24"/>
        </w:rPr>
        <w:t>Извлечение и первичная обработка информации. Уровень II</w:t>
      </w:r>
    </w:p>
    <w:p w:rsidR="00082054" w:rsidRPr="00775F3A" w:rsidRDefault="00082054" w:rsidP="00C3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3A">
        <w:rPr>
          <w:rFonts w:ascii="Times New Roman" w:hAnsi="Times New Roman" w:cs="Times New Roman"/>
          <w:sz w:val="24"/>
          <w:szCs w:val="24"/>
        </w:rPr>
        <w:t xml:space="preserve">МДК </w:t>
      </w:r>
      <w:r w:rsidR="00C3311D" w:rsidRPr="00775F3A">
        <w:rPr>
          <w:rFonts w:ascii="Times New Roman" w:hAnsi="Times New Roman" w:cs="Times New Roman"/>
          <w:sz w:val="24"/>
          <w:szCs w:val="24"/>
        </w:rPr>
        <w:t>01.01 Основы слесарного дела</w:t>
      </w:r>
    </w:p>
    <w:p w:rsidR="00082054" w:rsidRPr="00775F3A" w:rsidRDefault="00082054" w:rsidP="00C3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F3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3311D" w:rsidRPr="00775F3A">
        <w:rPr>
          <w:rFonts w:ascii="Times New Roman" w:hAnsi="Times New Roman" w:cs="Times New Roman"/>
          <w:sz w:val="24"/>
          <w:szCs w:val="24"/>
        </w:rPr>
        <w:t>Ручной слесарный инструмент</w:t>
      </w:r>
    </w:p>
    <w:p w:rsidR="00082054" w:rsidRPr="00775F3A" w:rsidRDefault="00082054" w:rsidP="00C3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054" w:rsidRPr="00775F3A" w:rsidRDefault="00082054" w:rsidP="00C3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054" w:rsidRPr="00775F3A" w:rsidRDefault="00082054" w:rsidP="00C33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F3A">
        <w:rPr>
          <w:rFonts w:ascii="Times New Roman" w:hAnsi="Times New Roman" w:cs="Times New Roman"/>
          <w:sz w:val="24"/>
          <w:szCs w:val="24"/>
        </w:rPr>
        <w:t xml:space="preserve">Вам предстоит выйти на производственную практику в слесарный цех по ремонту оборудования. Материалы, из которых изготовлено оборудование </w:t>
      </w:r>
      <w:r w:rsidR="00C3311D" w:rsidRPr="00775F3A">
        <w:rPr>
          <w:rFonts w:ascii="Times New Roman" w:hAnsi="Times New Roman" w:cs="Times New Roman"/>
          <w:sz w:val="24"/>
          <w:szCs w:val="24"/>
        </w:rPr>
        <w:t>-</w:t>
      </w:r>
      <w:r w:rsidRPr="00775F3A">
        <w:rPr>
          <w:rFonts w:ascii="Times New Roman" w:hAnsi="Times New Roman" w:cs="Times New Roman"/>
          <w:sz w:val="24"/>
          <w:szCs w:val="24"/>
        </w:rPr>
        <w:t xml:space="preserve"> это твердые металлы и сплавы. Вы </w:t>
      </w:r>
      <w:proofErr w:type="gramStart"/>
      <w:r w:rsidRPr="00775F3A">
        <w:rPr>
          <w:rFonts w:ascii="Times New Roman" w:hAnsi="Times New Roman" w:cs="Times New Roman"/>
          <w:sz w:val="24"/>
          <w:szCs w:val="24"/>
        </w:rPr>
        <w:t>пропустили по болезни много теоретических занятий и не уверены</w:t>
      </w:r>
      <w:proofErr w:type="gramEnd"/>
      <w:r w:rsidRPr="00775F3A">
        <w:rPr>
          <w:rFonts w:ascii="Times New Roman" w:hAnsi="Times New Roman" w:cs="Times New Roman"/>
          <w:sz w:val="24"/>
          <w:szCs w:val="24"/>
        </w:rPr>
        <w:t>, что сможете быстро и точно выбирать необходимый инструмент для решения задач, которые будут ст</w:t>
      </w:r>
      <w:r w:rsidRPr="00775F3A">
        <w:rPr>
          <w:rFonts w:ascii="Times New Roman" w:hAnsi="Times New Roman" w:cs="Times New Roman"/>
          <w:sz w:val="24"/>
          <w:szCs w:val="24"/>
        </w:rPr>
        <w:t>а</w:t>
      </w:r>
      <w:r w:rsidRPr="00775F3A">
        <w:rPr>
          <w:rFonts w:ascii="Times New Roman" w:hAnsi="Times New Roman" w:cs="Times New Roman"/>
          <w:sz w:val="24"/>
          <w:szCs w:val="24"/>
        </w:rPr>
        <w:t>вить перед вами на практике.</w:t>
      </w:r>
    </w:p>
    <w:p w:rsidR="00082054" w:rsidRPr="00775F3A" w:rsidRDefault="00082054" w:rsidP="00C33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F3A">
        <w:rPr>
          <w:rFonts w:ascii="Times New Roman" w:hAnsi="Times New Roman" w:cs="Times New Roman"/>
          <w:sz w:val="24"/>
          <w:szCs w:val="24"/>
        </w:rPr>
        <w:t>Внимательно изучите источник.</w:t>
      </w:r>
    </w:p>
    <w:p w:rsidR="00082054" w:rsidRPr="00775F3A" w:rsidRDefault="00082054" w:rsidP="00C331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3A">
        <w:rPr>
          <w:rFonts w:ascii="Times New Roman" w:hAnsi="Times New Roman" w:cs="Times New Roman"/>
          <w:b/>
          <w:sz w:val="24"/>
          <w:szCs w:val="24"/>
        </w:rPr>
        <w:t>Систематизируйте информацию о разных видах напильника в форме, которая позволит вам быстро выбрать напильник для выполнения любой заданной работы.</w:t>
      </w:r>
    </w:p>
    <w:p w:rsidR="00082054" w:rsidRPr="00775F3A" w:rsidRDefault="00082054" w:rsidP="00C3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11D" w:rsidRPr="00775F3A" w:rsidRDefault="00C3311D" w:rsidP="00C3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054" w:rsidRPr="00775F3A" w:rsidRDefault="00082054" w:rsidP="00C331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i/>
          <w:sz w:val="24"/>
          <w:szCs w:val="24"/>
        </w:rPr>
        <w:t>Бланк отсутствует. Свободное поле для ответа 0,5 стр.</w:t>
      </w:r>
    </w:p>
    <w:p w:rsidR="00082054" w:rsidRPr="00775F3A" w:rsidRDefault="00082054" w:rsidP="00C33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11D" w:rsidRPr="00775F3A" w:rsidRDefault="00C3311D" w:rsidP="00C33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041" w:rsidRPr="00775F3A" w:rsidRDefault="00082054" w:rsidP="00C3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b/>
          <w:sz w:val="24"/>
          <w:szCs w:val="24"/>
        </w:rPr>
        <w:t>* * *</w:t>
      </w:r>
    </w:p>
    <w:p w:rsidR="00082054" w:rsidRPr="00775F3A" w:rsidRDefault="00775F3A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t>Напильник -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это универсальный слесарный инструмент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озволяет решить целый спектр задач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ачистка деталей от ржавчины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нятие грязи и краски с поверхности д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лей,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оведение заготовки до необходимого размера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аточка инструмента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ачистка сил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вых контактов электрооборудования от нагара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54" w:rsidRPr="00775F3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лифовка поверхностей.</w:t>
      </w:r>
    </w:p>
    <w:p w:rsidR="00082054" w:rsidRPr="00775F3A" w:rsidRDefault="00082054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Напильник представляет 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собой небольшой брусок металла с насечками. На одном конце выполнен хвостовик для ручки из дерева или пластмассы. При изготовлении напил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ников ориентируются на ГОСТ 1465</w:t>
      </w:r>
      <w:r w:rsidR="00775F3A" w:rsidRPr="00775F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59. Он регламентирует использование в производстве этих изделий определённого вида металла: легированной хромистой стали (марки ШХ 15 или 13Х); улучшенной нелегированн</w:t>
      </w:r>
      <w:r w:rsidR="00775F3A" w:rsidRPr="00775F3A">
        <w:rPr>
          <w:rFonts w:ascii="Times New Roman" w:eastAsia="Times New Roman" w:hAnsi="Times New Roman" w:cs="Times New Roman"/>
          <w:sz w:val="24"/>
          <w:szCs w:val="24"/>
        </w:rPr>
        <w:t>ой стали (марки У10А или У13А).</w:t>
      </w:r>
    </w:p>
    <w:p w:rsidR="00354041" w:rsidRPr="00775F3A" w:rsidRDefault="00082054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Разные виды насечек на </w:t>
      </w:r>
      <w:proofErr w:type="gramStart"/>
      <w:r w:rsidRPr="00775F3A">
        <w:rPr>
          <w:rFonts w:ascii="Times New Roman" w:eastAsia="Times New Roman" w:hAnsi="Times New Roman" w:cs="Times New Roman"/>
          <w:sz w:val="24"/>
          <w:szCs w:val="24"/>
        </w:rPr>
        <w:t>напильнике</w:t>
      </w:r>
      <w:proofErr w:type="gramEnd"/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позволяют решить широкий спектр задач. Это обработка высокопрочных сплавов, работа с керамикой, пластмассой, деревом, резиной или кожей в соответствии с различными требованиями к точности и чистоте обработки. 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Для к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чественной обработки металлических деталей су</w:t>
      </w:r>
      <w:r w:rsidR="00775F3A" w:rsidRPr="00775F3A">
        <w:rPr>
          <w:rFonts w:ascii="Times New Roman" w:eastAsia="Times New Roman" w:hAnsi="Times New Roman" w:cs="Times New Roman"/>
          <w:sz w:val="24"/>
          <w:szCs w:val="24"/>
        </w:rPr>
        <w:t>ществуют напильники по металлу.</w:t>
      </w:r>
    </w:p>
    <w:p w:rsidR="00082054" w:rsidRPr="00775F3A" w:rsidRDefault="00082054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ростая (одинарная)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насечка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одойдёт для обработки мягких металлов или пластмасс. Такой материал легко </w:t>
      </w:r>
      <w:proofErr w:type="gramStart"/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снимается и может</w:t>
      </w:r>
      <w:proofErr w:type="gramEnd"/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быстро забить пространство между насечками. Но только не в случае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такой насечки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. Напильник с перекрёстной или двойной насечкой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лужит для работы с деталями из твёрдых сплавов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апример, чугун, бронза. Рашпильная, точечная насечка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по виду зуба похожа на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рашпиль. Такой инструмент называют также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драчевый</w:t>
      </w:r>
      <w:proofErr w:type="spellEnd"/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напильник. Он всегда большого размера (250</w:t>
      </w:r>
      <w:r w:rsidR="00C3311D" w:rsidRPr="00775F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350 мм)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меет крупную насечку. По форме различают полукруглый, круглый или плоский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рашпильный напильник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Он х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орош для раб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ты с резиной, кожей, деревом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, но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не подойдёт д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ля точной обработки и шлифовки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этих мат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риалов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. Есть дуговой вид насечек напильников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рименяется для обработки дер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75F3A" w:rsidRPr="00775F3A">
        <w:rPr>
          <w:rFonts w:ascii="Times New Roman" w:eastAsia="Times New Roman" w:hAnsi="Times New Roman" w:cs="Times New Roman"/>
          <w:sz w:val="24"/>
          <w:szCs w:val="24"/>
        </w:rPr>
        <w:t>вянных деталей.</w:t>
      </w:r>
    </w:p>
    <w:p w:rsidR="00E54402" w:rsidRPr="00775F3A" w:rsidRDefault="00354041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lastRenderedPageBreak/>
        <w:t>ГОСТ 1465</w:t>
      </w:r>
      <w:r w:rsidR="00C3311D" w:rsidRPr="00775F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59 регламентирует шесть номеров насечек: Крупная. Это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0 и 1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Напил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ники с такой насечкой и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спользуют для грубой обработки поверхности. Такой инструмент, его ещё называют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75F3A">
        <w:rPr>
          <w:rFonts w:ascii="Times New Roman" w:eastAsia="Times New Roman" w:hAnsi="Times New Roman" w:cs="Times New Roman"/>
          <w:sz w:val="24"/>
          <w:szCs w:val="24"/>
        </w:rPr>
        <w:t>драчевый</w:t>
      </w:r>
      <w:proofErr w:type="spellEnd"/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напильник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, за один проход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снимает слой толщиной 0.05</w:t>
      </w:r>
      <w:r w:rsidR="00C3311D" w:rsidRPr="00775F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0.1 мм. Для точной обработки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не подходит. Насечка № 2 и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3 позволяет работать точнее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28D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04628D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4628D" w:rsidRPr="00775F3A">
        <w:rPr>
          <w:rFonts w:ascii="Times New Roman" w:eastAsia="Times New Roman" w:hAnsi="Times New Roman" w:cs="Times New Roman"/>
          <w:sz w:val="24"/>
          <w:szCs w:val="24"/>
        </w:rPr>
        <w:t>называется реечной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нимает</w:t>
      </w:r>
      <w:proofErr w:type="gramEnd"/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слой 0.02</w:t>
      </w:r>
      <w:r w:rsidR="00C3311D" w:rsidRPr="00775F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0.06 мм. Точность обработки будет соотве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ствовать этому параметру. Чистовая подгонка размера возможна насечками № 4 и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28D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Такая насечка </w:t>
      </w:r>
      <w:r w:rsidR="0004628D" w:rsidRPr="00775F3A">
        <w:rPr>
          <w:rFonts w:ascii="Times New Roman" w:eastAsia="Times New Roman" w:hAnsi="Times New Roman" w:cs="Times New Roman"/>
          <w:sz w:val="24"/>
          <w:szCs w:val="24"/>
        </w:rPr>
        <w:t>называе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04628D" w:rsidRPr="00775F3A">
        <w:rPr>
          <w:rFonts w:ascii="Times New Roman" w:eastAsia="Times New Roman" w:hAnsi="Times New Roman" w:cs="Times New Roman"/>
          <w:sz w:val="24"/>
          <w:szCs w:val="24"/>
        </w:rPr>
        <w:t xml:space="preserve"> бархатной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. Здесь возможна точность 0.01</w:t>
      </w:r>
      <w:r w:rsidR="00C3311D" w:rsidRPr="00775F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0.005 мм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менно столько м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териала снимается с заготовки за один проход инструмента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75F3A" w:rsidRPr="00775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041" w:rsidRPr="00775F3A" w:rsidRDefault="00E54402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Так что напильником 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можно делать довольно много работы. Он </w:t>
      </w:r>
      <w:proofErr w:type="gramStart"/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неприхотлив и ун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версален</w:t>
      </w:r>
      <w:proofErr w:type="gramEnd"/>
      <w:r w:rsidRPr="00775F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езаменим там, где «бессилен» электроинструмент и всегда готов выручить маст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ра в сложной ситу</w:t>
      </w:r>
      <w:r w:rsidR="00775F3A" w:rsidRPr="00775F3A">
        <w:rPr>
          <w:rFonts w:ascii="Times New Roman" w:eastAsia="Times New Roman" w:hAnsi="Times New Roman" w:cs="Times New Roman"/>
          <w:sz w:val="24"/>
          <w:szCs w:val="24"/>
        </w:rPr>
        <w:t>ации.</w:t>
      </w:r>
    </w:p>
    <w:p w:rsidR="00E54402" w:rsidRPr="00775F3A" w:rsidRDefault="00354041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Ручка инструмента должна быть удобна. Сделать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своими руками из дерева просто.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Нужно в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ыстругать или выточить на токарном </w:t>
      </w:r>
      <w:proofErr w:type="gramStart"/>
      <w:r w:rsidRPr="00775F3A">
        <w:rPr>
          <w:rFonts w:ascii="Times New Roman" w:eastAsia="Times New Roman" w:hAnsi="Times New Roman" w:cs="Times New Roman"/>
          <w:sz w:val="24"/>
          <w:szCs w:val="24"/>
        </w:rPr>
        <w:t>станке</w:t>
      </w:r>
      <w:proofErr w:type="gramEnd"/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 саму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ручку. Размер и форму каждый мастер подбирает индивидуально</w:t>
      </w:r>
      <w:r w:rsidR="00C3311D" w:rsidRPr="00775F3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 рукоять инструмента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должна хорошо лежать в руке сл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саря. Дерево берётся высохшее, средней плотности, нехрупкое. Оптимальный вариант </w:t>
      </w:r>
      <w:r w:rsidR="00C3311D" w:rsidRPr="00775F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на. На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 ручки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, куда будет вставляться хвостовик напильника,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надеть металлич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ское кольцо. Его можно сделать, отрезав 1 см от трубки подходящего диаметра. Без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кольца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при насаживании ручки на хвосто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вик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ручка расколется. 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>Необходимо п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росверлить отверстие по оси ручки со стороны кольца на глубину равную ¾ длины хвостовика напильника. Сверло должно быть диаметром ½ средней толщины хвостовика. Насаживая ручку,</w:t>
      </w:r>
      <w:r w:rsidR="00E54402" w:rsidRPr="00775F3A">
        <w:rPr>
          <w:rFonts w:ascii="Times New Roman" w:eastAsia="Times New Roman" w:hAnsi="Times New Roman" w:cs="Times New Roman"/>
          <w:sz w:val="24"/>
          <w:szCs w:val="24"/>
        </w:rPr>
        <w:t xml:space="preserve"> нужно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следить за</w:t>
      </w:r>
      <w:r w:rsidR="00775F3A" w:rsidRPr="00775F3A">
        <w:rPr>
          <w:rFonts w:ascii="Times New Roman" w:eastAsia="Times New Roman" w:hAnsi="Times New Roman" w:cs="Times New Roman"/>
          <w:sz w:val="24"/>
          <w:szCs w:val="24"/>
        </w:rPr>
        <w:t xml:space="preserve"> совпадением осей двух деталей.</w:t>
      </w:r>
    </w:p>
    <w:p w:rsidR="00E54402" w:rsidRPr="00775F3A" w:rsidRDefault="00E54402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t>Преимущества напильника в том, что о</w:t>
      </w:r>
      <w:r w:rsidR="00775F3A">
        <w:rPr>
          <w:rFonts w:ascii="Times New Roman" w:eastAsia="Times New Roman" w:hAnsi="Times New Roman" w:cs="Times New Roman"/>
          <w:sz w:val="24"/>
          <w:szCs w:val="24"/>
        </w:rPr>
        <w:t>н про</w:t>
      </w:r>
      <w:proofErr w:type="gramStart"/>
      <w:r w:rsidR="00775F3A">
        <w:rPr>
          <w:rFonts w:ascii="Times New Roman" w:eastAsia="Times New Roman" w:hAnsi="Times New Roman" w:cs="Times New Roman"/>
          <w:sz w:val="24"/>
          <w:szCs w:val="24"/>
        </w:rPr>
        <w:t>ст в пр</w:t>
      </w:r>
      <w:proofErr w:type="gramEnd"/>
      <w:r w:rsidR="00775F3A">
        <w:rPr>
          <w:rFonts w:ascii="Times New Roman" w:eastAsia="Times New Roman" w:hAnsi="Times New Roman" w:cs="Times New Roman"/>
          <w:sz w:val="24"/>
          <w:szCs w:val="24"/>
        </w:rPr>
        <w:t>именении и деше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в в приобретении. Если использовать электроинструмент, например, для заточки, станок обеспечит точные у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лы и высокое качество исполнения работы, но он стоит больших денег и работа на </w:t>
      </w:r>
      <w:proofErr w:type="gramStart"/>
      <w:r w:rsidRPr="00775F3A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тр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бует подготовки. </w:t>
      </w:r>
    </w:p>
    <w:p w:rsidR="00E54402" w:rsidRPr="00775F3A" w:rsidRDefault="00E54402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t>Напильником можно обрабатывать детали в труднодоступных местах, например, о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верстия различной сложности, наружные поверхности с множеством углов и изгибов. Его работоспособность не зависит от наличия электроэнергии. Напильник относительно безоп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сен. Он не разбрасывает стружки, не мечет искры, не имеет опасных вращающихся элеме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тов. Напильник, в отличие от электрического инструмента, снимает небольшой слой, поэт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му им сложнее испортить заготовку. Так, если требуется точная подгонка двух деталей, надо использовать напильник с мелким зубом. Из разных по плотности насечек напильников вс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гда можно выбрать именно тот, который подойдет для решения той или иной задачи.</w:t>
      </w:r>
    </w:p>
    <w:p w:rsidR="00354041" w:rsidRPr="00775F3A" w:rsidRDefault="00E54402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Еще одна классификация напильников - по форме. 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Зачастую приходится обрабат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вать фигурные поверхности, с изгибами и острыми внутренними углами. Для выполнения каждой из таких работ выбирают соответствующий инструмент, выпускаемый согласно Г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СТу.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Плоским напильником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хорошо зачищать ровные части заготовок. 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Напильник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с ква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ратным сечением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удоб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н для подгонки деталей с внутренними квадратными или многогра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ными отверстиями. </w:t>
      </w:r>
      <w:proofErr w:type="gramStart"/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Полукруглый</w:t>
      </w:r>
      <w:proofErr w:type="gramEnd"/>
      <w:r w:rsidR="00276DA8" w:rsidRPr="00775F3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одойдёт для шлифовки вогнутых поверхностей с бол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шим диаметром. Круглый</w:t>
      </w:r>
      <w:r w:rsidR="00276DA8" w:rsidRPr="00775F3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помо</w:t>
      </w:r>
      <w:r w:rsidR="00276DA8" w:rsidRPr="00775F3A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т расширить отверстие малого радиуса, а при необход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мости</w:t>
      </w:r>
      <w:r w:rsidR="00276DA8" w:rsidRPr="00775F3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 придать ему другую форму, например, сделать овал или эллипс. Трехгранные п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мощники мастера служат для работы с деталями, имеющими острые углы до 60°. Есть </w:t>
      </w:r>
      <w:r w:rsidR="00276DA8" w:rsidRPr="00775F3A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напильники ромбической форм</w:t>
      </w:r>
      <w:r w:rsidR="00276DA8" w:rsidRPr="00775F3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. Угол между рабочими плоскостями такого инструмента меньше, чем у </w:t>
      </w:r>
      <w:proofErr w:type="gramStart"/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>треугольных</w:t>
      </w:r>
      <w:proofErr w:type="gramEnd"/>
      <w:r w:rsidR="00354041" w:rsidRPr="00775F3A">
        <w:rPr>
          <w:rFonts w:ascii="Times New Roman" w:eastAsia="Times New Roman" w:hAnsi="Times New Roman" w:cs="Times New Roman"/>
          <w:sz w:val="24"/>
          <w:szCs w:val="24"/>
        </w:rPr>
        <w:t xml:space="preserve">. Их используют для обработки деталей внутри острых углов. Например, для заточки ножовки с мелким зубом. </w:t>
      </w:r>
    </w:p>
    <w:p w:rsidR="00F31A54" w:rsidRPr="00775F3A" w:rsidRDefault="00F31A54" w:rsidP="00C3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041" w:rsidRPr="00775F3A" w:rsidRDefault="00276DA8" w:rsidP="00C3311D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75F3A">
        <w:rPr>
          <w:rFonts w:ascii="Times New Roman" w:eastAsia="Times New Roman" w:hAnsi="Times New Roman" w:cs="Times New Roman"/>
          <w:i/>
          <w:sz w:val="20"/>
          <w:szCs w:val="20"/>
        </w:rPr>
        <w:t>Использованы материалы и</w:t>
      </w:r>
      <w:r w:rsidR="00354041" w:rsidRPr="00775F3A">
        <w:rPr>
          <w:rFonts w:ascii="Times New Roman" w:eastAsia="Times New Roman" w:hAnsi="Times New Roman" w:cs="Times New Roman"/>
          <w:i/>
          <w:sz w:val="20"/>
          <w:szCs w:val="20"/>
        </w:rPr>
        <w:t>сточник</w:t>
      </w:r>
      <w:r w:rsidRPr="00775F3A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="00C3311D" w:rsidRPr="00775F3A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hyperlink r:id="rId5" w:history="1">
        <w:r w:rsidR="00354041" w:rsidRPr="00775F3A">
          <w:rPr>
            <w:rFonts w:ascii="Times New Roman" w:eastAsia="Times New Roman" w:hAnsi="Times New Roman" w:cs="Times New Roman"/>
            <w:i/>
            <w:sz w:val="20"/>
            <w:szCs w:val="20"/>
          </w:rPr>
          <w:t>https://instrument.guru/ruchnoj/vidy-klassifikatsiya-i-naznachenie-napilnikov-gost.html</w:t>
        </w:r>
      </w:hyperlink>
      <w:r w:rsidR="00C3311D" w:rsidRPr="00775F3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4041" w:rsidRPr="00775F3A">
        <w:rPr>
          <w:rFonts w:ascii="Times New Roman" w:eastAsia="Times New Roman" w:hAnsi="Times New Roman" w:cs="Times New Roman"/>
          <w:i/>
          <w:sz w:val="20"/>
          <w:szCs w:val="20"/>
        </w:rPr>
        <w:t>instrument.guru</w:t>
      </w:r>
      <w:proofErr w:type="spellEnd"/>
      <w:r w:rsidR="00354041" w:rsidRPr="00775F3A">
        <w:rPr>
          <w:rFonts w:ascii="Times New Roman" w:eastAsia="Times New Roman" w:hAnsi="Times New Roman" w:cs="Times New Roman"/>
          <w:i/>
          <w:sz w:val="20"/>
          <w:szCs w:val="20"/>
        </w:rPr>
        <w:t xml:space="preserve"> © Мастер на все руки</w:t>
      </w:r>
    </w:p>
    <w:p w:rsidR="00C3311D" w:rsidRPr="00775F3A" w:rsidRDefault="00C3311D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75F3A" w:rsidRDefault="00775F3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276DA8" w:rsidRPr="00775F3A" w:rsidRDefault="00276DA8" w:rsidP="00C3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5F3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C3311D" w:rsidRPr="00775F3A" w:rsidRDefault="00C3311D" w:rsidP="00C3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905"/>
        <w:gridCol w:w="1949"/>
      </w:tblGrid>
      <w:tr w:rsidR="00775F3A" w:rsidRPr="00775F3A" w:rsidTr="00C3311D">
        <w:tc>
          <w:tcPr>
            <w:tcW w:w="7905" w:type="dxa"/>
          </w:tcPr>
          <w:p w:rsidR="00276DA8" w:rsidRPr="00775F3A" w:rsidRDefault="00276DA8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способа систематизации выбрана таблица или схема</w:t>
            </w:r>
          </w:p>
        </w:tc>
        <w:tc>
          <w:tcPr>
            <w:tcW w:w="1949" w:type="dxa"/>
          </w:tcPr>
          <w:p w:rsidR="00276DA8" w:rsidRPr="00775F3A" w:rsidRDefault="00276DA8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F3A" w:rsidRPr="00775F3A" w:rsidTr="00C3311D">
        <w:tc>
          <w:tcPr>
            <w:tcW w:w="7905" w:type="dxa"/>
          </w:tcPr>
          <w:p w:rsidR="00276DA8" w:rsidRPr="00775F3A" w:rsidRDefault="00276DA8" w:rsidP="00C3311D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Выбрана иная структура</w:t>
            </w:r>
          </w:p>
        </w:tc>
        <w:tc>
          <w:tcPr>
            <w:tcW w:w="1949" w:type="dxa"/>
          </w:tcPr>
          <w:p w:rsidR="00276DA8" w:rsidRPr="00775F3A" w:rsidRDefault="00276DA8" w:rsidP="00C3311D">
            <w:pPr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баллов, проверка прекращена</w:t>
            </w:r>
          </w:p>
        </w:tc>
      </w:tr>
      <w:tr w:rsidR="00775F3A" w:rsidRPr="00775F3A" w:rsidTr="00C3311D">
        <w:tc>
          <w:tcPr>
            <w:tcW w:w="7905" w:type="dxa"/>
          </w:tcPr>
          <w:p w:rsidR="00276DA8" w:rsidRPr="00775F3A" w:rsidRDefault="00276DA8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\ схема </w:t>
            </w:r>
            <w:proofErr w:type="gramStart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озаглавлены</w:t>
            </w:r>
            <w:proofErr w:type="gramEnd"/>
          </w:p>
        </w:tc>
        <w:tc>
          <w:tcPr>
            <w:tcW w:w="1949" w:type="dxa"/>
          </w:tcPr>
          <w:p w:rsidR="00276DA8" w:rsidRPr="00775F3A" w:rsidRDefault="00276DA8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Столбцы таблицы \ поля схемы озаглавлены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заголовка следует, что структура содержит информацию только о напильниках для работы по твердым металлам и сплавам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 только о напильниках с перекрестной \ двойной насечкой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информация о напильниках, предназначенных для работы с материалами, не являющимися твердыми металлами и сплавами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виды напильников по формам насечки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 заголовке или комментарии к таблице указано, что рассматриваются напильники с перекрестной \ двойной насечкой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установлена связь между формой напильника и задачей для всех шести форм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Верно</w:t>
            </w:r>
            <w:proofErr w:type="gramEnd"/>
            <w:r w:rsidRPr="00775F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установлена связь между формой напильника и задачей для пяти форм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установлена связь между глубиной (номером) насечки и задачей для всех трех видов глубины насечки 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Верно</w:t>
            </w:r>
            <w:proofErr w:type="gramEnd"/>
            <w:r w:rsidRPr="00775F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установлена связь между формой напильника и задачей для двух видов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775F3A" w:rsidRPr="00775F3A" w:rsidTr="00C3311D">
        <w:tc>
          <w:tcPr>
            <w:tcW w:w="7905" w:type="dxa"/>
          </w:tcPr>
          <w:p w:rsidR="00DF2A02" w:rsidRPr="00775F3A" w:rsidRDefault="00DF2A02" w:rsidP="00C3311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DF2A02" w:rsidRPr="00775F3A" w:rsidRDefault="00DF2A02" w:rsidP="00C3311D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276DA8" w:rsidRPr="00775F3A" w:rsidRDefault="00276DA8" w:rsidP="00C3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DA8" w:rsidRPr="00775F3A" w:rsidRDefault="00DF2A02" w:rsidP="00C331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i/>
          <w:sz w:val="24"/>
          <w:szCs w:val="24"/>
        </w:rPr>
        <w:t>Пример верного ответа 1</w:t>
      </w:r>
    </w:p>
    <w:p w:rsidR="00AB48B7" w:rsidRPr="00775F3A" w:rsidRDefault="00AB48B7" w:rsidP="00C331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b/>
          <w:sz w:val="24"/>
          <w:szCs w:val="24"/>
        </w:rPr>
        <w:t>Выбор напильника с перекрестной насечкой</w:t>
      </w:r>
    </w:p>
    <w:tbl>
      <w:tblPr>
        <w:tblStyle w:val="a7"/>
        <w:tblW w:w="9865" w:type="dxa"/>
        <w:tblLook w:val="04A0" w:firstRow="1" w:lastRow="0" w:firstColumn="1" w:lastColumn="0" w:noHBand="0" w:noVBand="1"/>
      </w:tblPr>
      <w:tblGrid>
        <w:gridCol w:w="2087"/>
        <w:gridCol w:w="566"/>
        <w:gridCol w:w="2261"/>
        <w:gridCol w:w="236"/>
        <w:gridCol w:w="2021"/>
        <w:gridCol w:w="592"/>
        <w:gridCol w:w="2091"/>
        <w:gridCol w:w="11"/>
      </w:tblGrid>
      <w:tr w:rsidR="00775F3A" w:rsidRPr="00775F3A" w:rsidTr="00AB48B7">
        <w:trPr>
          <w:gridAfter w:val="1"/>
          <w:wAfter w:w="11" w:type="dxa"/>
        </w:trPr>
        <w:tc>
          <w:tcPr>
            <w:tcW w:w="2087" w:type="dxa"/>
            <w:vMerge w:val="restart"/>
            <w:tcBorders>
              <w:bottom w:val="single" w:sz="4" w:space="0" w:color="auto"/>
            </w:tcBorders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 xml:space="preserve">Форма </w:t>
            </w:r>
            <w:r w:rsidRPr="00775F3A">
              <w:rPr>
                <w:rFonts w:ascii="Times New Roman" w:eastAsia="Times New Roman" w:hAnsi="Times New Roman" w:cs="Times New Roman"/>
              </w:rPr>
              <w:br/>
              <w:t>напильника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8" w:type="dxa"/>
            <w:gridSpan w:val="3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Задача</w:t>
            </w:r>
          </w:p>
        </w:tc>
        <w:tc>
          <w:tcPr>
            <w:tcW w:w="592" w:type="dxa"/>
            <w:vMerge w:val="restart"/>
            <w:tcBorders>
              <w:top w:val="nil"/>
              <w:bottom w:val="nil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tcBorders>
              <w:bottom w:val="nil"/>
            </w:tcBorders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Шероховатость напильника</w:t>
            </w:r>
          </w:p>
        </w:tc>
      </w:tr>
      <w:tr w:rsidR="00775F3A" w:rsidRPr="00775F3A" w:rsidTr="00AB48B7"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Что обрабатывать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Какая обработка</w:t>
            </w:r>
          </w:p>
        </w:tc>
        <w:tc>
          <w:tcPr>
            <w:tcW w:w="592" w:type="dxa"/>
            <w:vMerge/>
            <w:tcBorders>
              <w:bottom w:val="nil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  <w:trHeight w:val="135"/>
        </w:trPr>
        <w:tc>
          <w:tcPr>
            <w:tcW w:w="491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→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  <w:trHeight w:val="276"/>
        </w:trPr>
        <w:tc>
          <w:tcPr>
            <w:tcW w:w="49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Грубая</w:t>
            </w:r>
          </w:p>
        </w:tc>
        <w:tc>
          <w:tcPr>
            <w:tcW w:w="592" w:type="dxa"/>
            <w:vMerge/>
            <w:tcBorders>
              <w:top w:val="nil"/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F3A">
              <w:rPr>
                <w:rFonts w:ascii="Times New Roman" w:eastAsia="Times New Roman" w:hAnsi="Times New Roman" w:cs="Times New Roman"/>
              </w:rPr>
              <w:t>Драчевый</w:t>
            </w:r>
            <w:proofErr w:type="spellEnd"/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Плоский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←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Ровные плоскости заготовки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</w:rPr>
              <w:t>Квадратный</w:t>
            </w:r>
            <w:proofErr w:type="gramEnd"/>
            <w:r w:rsidRPr="00775F3A">
              <w:rPr>
                <w:rFonts w:ascii="Times New Roman" w:eastAsia="Times New Roman" w:hAnsi="Times New Roman" w:cs="Times New Roman"/>
              </w:rPr>
              <w:t xml:space="preserve"> (в с</w:t>
            </w:r>
            <w:r w:rsidRPr="00775F3A">
              <w:rPr>
                <w:rFonts w:ascii="Times New Roman" w:eastAsia="Times New Roman" w:hAnsi="Times New Roman" w:cs="Times New Roman"/>
              </w:rPr>
              <w:t>е</w:t>
            </w:r>
            <w:r w:rsidRPr="00775F3A">
              <w:rPr>
                <w:rFonts w:ascii="Times New Roman" w:eastAsia="Times New Roman" w:hAnsi="Times New Roman" w:cs="Times New Roman"/>
              </w:rPr>
              <w:t>чении)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←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Детали с внутренн</w:t>
            </w:r>
            <w:r w:rsidRPr="00775F3A">
              <w:rPr>
                <w:rFonts w:ascii="Times New Roman" w:eastAsia="Times New Roman" w:hAnsi="Times New Roman" w:cs="Times New Roman"/>
              </w:rPr>
              <w:t>и</w:t>
            </w:r>
            <w:r w:rsidRPr="00775F3A">
              <w:rPr>
                <w:rFonts w:ascii="Times New Roman" w:eastAsia="Times New Roman" w:hAnsi="Times New Roman" w:cs="Times New Roman"/>
              </w:rPr>
              <w:t>ми квадратными или многогранными о</w:t>
            </w:r>
            <w:r w:rsidRPr="00775F3A">
              <w:rPr>
                <w:rFonts w:ascii="Times New Roman" w:eastAsia="Times New Roman" w:hAnsi="Times New Roman" w:cs="Times New Roman"/>
              </w:rPr>
              <w:t>т</w:t>
            </w:r>
            <w:r w:rsidRPr="00775F3A">
              <w:rPr>
                <w:rFonts w:ascii="Times New Roman" w:eastAsia="Times New Roman" w:hAnsi="Times New Roman" w:cs="Times New Roman"/>
              </w:rPr>
              <w:t>верстиями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</w:rPr>
              <w:t>Полукруглый</w:t>
            </w:r>
            <w:proofErr w:type="gramEnd"/>
            <w:r w:rsidRPr="00775F3A">
              <w:rPr>
                <w:rFonts w:ascii="Times New Roman" w:eastAsia="Times New Roman" w:hAnsi="Times New Roman" w:cs="Times New Roman"/>
              </w:rPr>
              <w:t xml:space="preserve"> (в сечении)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←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Вогнутые поверхн</w:t>
            </w:r>
            <w:r w:rsidRPr="00775F3A">
              <w:rPr>
                <w:rFonts w:ascii="Times New Roman" w:eastAsia="Times New Roman" w:hAnsi="Times New Roman" w:cs="Times New Roman"/>
              </w:rPr>
              <w:t>о</w:t>
            </w:r>
            <w:r w:rsidRPr="00775F3A">
              <w:rPr>
                <w:rFonts w:ascii="Times New Roman" w:eastAsia="Times New Roman" w:hAnsi="Times New Roman" w:cs="Times New Roman"/>
              </w:rPr>
              <w:t>сти с большим ди</w:t>
            </w:r>
            <w:r w:rsidRPr="00775F3A">
              <w:rPr>
                <w:rFonts w:ascii="Times New Roman" w:eastAsia="Times New Roman" w:hAnsi="Times New Roman" w:cs="Times New Roman"/>
              </w:rPr>
              <w:t>а</w:t>
            </w:r>
            <w:r w:rsidRPr="00775F3A">
              <w:rPr>
                <w:rFonts w:ascii="Times New Roman" w:eastAsia="Times New Roman" w:hAnsi="Times New Roman" w:cs="Times New Roman"/>
              </w:rPr>
              <w:t>метром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Тонкая</w:t>
            </w:r>
          </w:p>
        </w:tc>
        <w:tc>
          <w:tcPr>
            <w:tcW w:w="592" w:type="dxa"/>
            <w:vMerge w:val="restart"/>
            <w:tcBorders>
              <w:top w:val="nil"/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→</w:t>
            </w:r>
          </w:p>
        </w:tc>
        <w:tc>
          <w:tcPr>
            <w:tcW w:w="2091" w:type="dxa"/>
            <w:vMerge w:val="restart"/>
            <w:tcBorders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Реечный</w:t>
            </w: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</w:rPr>
              <w:t>Круглый</w:t>
            </w:r>
            <w:proofErr w:type="gramEnd"/>
            <w:r w:rsidRPr="00775F3A">
              <w:rPr>
                <w:rFonts w:ascii="Times New Roman" w:eastAsia="Times New Roman" w:hAnsi="Times New Roman" w:cs="Times New Roman"/>
              </w:rPr>
              <w:t xml:space="preserve"> (в сеч</w:t>
            </w:r>
            <w:r w:rsidRPr="00775F3A">
              <w:rPr>
                <w:rFonts w:ascii="Times New Roman" w:eastAsia="Times New Roman" w:hAnsi="Times New Roman" w:cs="Times New Roman"/>
              </w:rPr>
              <w:t>е</w:t>
            </w:r>
            <w:r w:rsidRPr="00775F3A">
              <w:rPr>
                <w:rFonts w:ascii="Times New Roman" w:eastAsia="Times New Roman" w:hAnsi="Times New Roman" w:cs="Times New Roman"/>
              </w:rPr>
              <w:t>нии)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←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Круглые отверстия (в том числе изм</w:t>
            </w:r>
            <w:r w:rsidRPr="00775F3A">
              <w:rPr>
                <w:rFonts w:ascii="Times New Roman" w:eastAsia="Times New Roman" w:hAnsi="Times New Roman" w:cs="Times New Roman"/>
              </w:rPr>
              <w:t>е</w:t>
            </w:r>
            <w:r w:rsidRPr="00775F3A">
              <w:rPr>
                <w:rFonts w:ascii="Times New Roman" w:eastAsia="Times New Roman" w:hAnsi="Times New Roman" w:cs="Times New Roman"/>
              </w:rPr>
              <w:t>нение формы)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</w:rPr>
              <w:t>Трехгранный</w:t>
            </w:r>
            <w:proofErr w:type="gramEnd"/>
            <w:r w:rsidRPr="00775F3A">
              <w:rPr>
                <w:rFonts w:ascii="Times New Roman" w:eastAsia="Times New Roman" w:hAnsi="Times New Roman" w:cs="Times New Roman"/>
              </w:rPr>
              <w:t xml:space="preserve"> (в сечении)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←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Острые (до 60°) у</w:t>
            </w:r>
            <w:r w:rsidRPr="00775F3A">
              <w:rPr>
                <w:rFonts w:ascii="Times New Roman" w:eastAsia="Times New Roman" w:hAnsi="Times New Roman" w:cs="Times New Roman"/>
              </w:rPr>
              <w:t>г</w:t>
            </w:r>
            <w:r w:rsidRPr="00775F3A">
              <w:rPr>
                <w:rFonts w:ascii="Times New Roman" w:eastAsia="Times New Roman" w:hAnsi="Times New Roman" w:cs="Times New Roman"/>
              </w:rPr>
              <w:t>лы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Конечная</w:t>
            </w:r>
          </w:p>
        </w:tc>
        <w:tc>
          <w:tcPr>
            <w:tcW w:w="592" w:type="dxa"/>
            <w:vMerge w:val="restart"/>
            <w:tcBorders>
              <w:top w:val="nil"/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→</w:t>
            </w:r>
          </w:p>
        </w:tc>
        <w:tc>
          <w:tcPr>
            <w:tcW w:w="2091" w:type="dxa"/>
            <w:vMerge w:val="restart"/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Бархатный</w:t>
            </w: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5F3A" w:rsidRPr="00775F3A" w:rsidTr="00AB48B7">
        <w:trPr>
          <w:gridAfter w:val="1"/>
          <w:wAfter w:w="11" w:type="dxa"/>
        </w:trPr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</w:rPr>
              <w:t>Ромбовидный</w:t>
            </w:r>
            <w:proofErr w:type="gramEnd"/>
            <w:r w:rsidRPr="00775F3A">
              <w:rPr>
                <w:rFonts w:ascii="Times New Roman" w:eastAsia="Times New Roman" w:hAnsi="Times New Roman" w:cs="Times New Roman"/>
              </w:rPr>
              <w:t xml:space="preserve"> (в сечении)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B48B7" w:rsidRPr="00775F3A" w:rsidRDefault="00AB48B7" w:rsidP="00775F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←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5F3A">
              <w:rPr>
                <w:rFonts w:ascii="Times New Roman" w:eastAsia="Times New Roman" w:hAnsi="Times New Roman" w:cs="Times New Roman"/>
              </w:rPr>
              <w:t>Внутри острых у</w:t>
            </w:r>
            <w:r w:rsidRPr="00775F3A">
              <w:rPr>
                <w:rFonts w:ascii="Times New Roman" w:eastAsia="Times New Roman" w:hAnsi="Times New Roman" w:cs="Times New Roman"/>
              </w:rPr>
              <w:t>г</w:t>
            </w:r>
            <w:r w:rsidRPr="00775F3A">
              <w:rPr>
                <w:rFonts w:ascii="Times New Roman" w:eastAsia="Times New Roman" w:hAnsi="Times New Roman" w:cs="Times New Roman"/>
              </w:rPr>
              <w:t>лов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</w:tcPr>
          <w:p w:rsidR="00AB48B7" w:rsidRPr="00775F3A" w:rsidRDefault="00AB48B7" w:rsidP="00775F3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AB48B7" w:rsidRPr="00775F3A" w:rsidRDefault="00AB48B7" w:rsidP="00775F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0ACB" w:rsidRDefault="006F0ACB" w:rsidP="00C331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Пример верного ответа 2</w:t>
      </w:r>
    </w:p>
    <w:p w:rsidR="00775F3A" w:rsidRPr="00775F3A" w:rsidRDefault="00775F3A" w:rsidP="00C331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B7F" w:rsidRPr="00775F3A" w:rsidRDefault="00AB48B7" w:rsidP="00C3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b/>
          <w:sz w:val="24"/>
          <w:szCs w:val="24"/>
        </w:rPr>
        <w:t>Напильники для работы по твердым металлам и сплавам</w:t>
      </w:r>
      <w:r w:rsidR="006F0ACB" w:rsidRPr="00775F3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задачам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693"/>
        <w:gridCol w:w="2693"/>
      </w:tblGrid>
      <w:tr w:rsidR="00775F3A" w:rsidRPr="00775F3A" w:rsidTr="00775F3A">
        <w:tc>
          <w:tcPr>
            <w:tcW w:w="1668" w:type="dxa"/>
            <w:vMerge w:val="restart"/>
          </w:tcPr>
          <w:p w:rsidR="006F0ACB" w:rsidRPr="00775F3A" w:rsidRDefault="006F0ACB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8221" w:type="dxa"/>
            <w:gridSpan w:val="3"/>
          </w:tcPr>
          <w:p w:rsidR="006F0ACB" w:rsidRPr="00775F3A" w:rsidRDefault="006F0ACB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Шероховатость</w:t>
            </w:r>
          </w:p>
        </w:tc>
      </w:tr>
      <w:tr w:rsidR="00775F3A" w:rsidRPr="00775F3A" w:rsidTr="00775F3A">
        <w:tc>
          <w:tcPr>
            <w:tcW w:w="1668" w:type="dxa"/>
            <w:vMerge/>
          </w:tcPr>
          <w:p w:rsidR="006F0ACB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0ACB" w:rsidRPr="00775F3A" w:rsidRDefault="006F0ACB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Драчевый</w:t>
            </w:r>
            <w:proofErr w:type="spellEnd"/>
          </w:p>
        </w:tc>
        <w:tc>
          <w:tcPr>
            <w:tcW w:w="2693" w:type="dxa"/>
          </w:tcPr>
          <w:p w:rsidR="006F0ACB" w:rsidRPr="00775F3A" w:rsidRDefault="006F0ACB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Реечный</w:t>
            </w:r>
          </w:p>
        </w:tc>
        <w:tc>
          <w:tcPr>
            <w:tcW w:w="2693" w:type="dxa"/>
          </w:tcPr>
          <w:p w:rsidR="006F0ACB" w:rsidRPr="00775F3A" w:rsidRDefault="006F0ACB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Бархатный</w:t>
            </w:r>
          </w:p>
        </w:tc>
      </w:tr>
      <w:tr w:rsidR="00775F3A" w:rsidRPr="00775F3A" w:rsidTr="00775F3A">
        <w:tc>
          <w:tcPr>
            <w:tcW w:w="1668" w:type="dxa"/>
          </w:tcPr>
          <w:p w:rsidR="00AB48B7" w:rsidRPr="00775F3A" w:rsidRDefault="006F0ACB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Плоский</w:t>
            </w:r>
          </w:p>
        </w:tc>
        <w:tc>
          <w:tcPr>
            <w:tcW w:w="2835" w:type="dxa"/>
          </w:tcPr>
          <w:p w:rsidR="00AB48B7" w:rsidRPr="00775F3A" w:rsidRDefault="006F0ACB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Грубая 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 ро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плоскостей загото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 ро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плоскостей заг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 ровных плоскостей з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готовки</w:t>
            </w:r>
          </w:p>
        </w:tc>
      </w:tr>
      <w:tr w:rsidR="00775F3A" w:rsidRPr="00775F3A" w:rsidTr="00775F3A">
        <w:tc>
          <w:tcPr>
            <w:tcW w:w="1668" w:type="dxa"/>
          </w:tcPr>
          <w:p w:rsidR="00AB48B7" w:rsidRPr="00775F3A" w:rsidRDefault="00AB48B7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Квадратное</w:t>
            </w:r>
            <w:r w:rsidR="006F0ACB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сечение</w:t>
            </w:r>
          </w:p>
        </w:tc>
        <w:tc>
          <w:tcPr>
            <w:tcW w:w="2835" w:type="dxa"/>
          </w:tcPr>
          <w:p w:rsidR="00AB48B7" w:rsidRPr="00775F3A" w:rsidRDefault="006F0ACB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Грубая обработка 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лей с внутренними ква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ратными или многогра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отверстиями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Тонкая обработка 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лей с внутренними квадратными или мн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гогранными отверсти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Конечная обработка 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 с внутренними квадратными или мн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гогранными отверсти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775F3A" w:rsidRPr="00775F3A" w:rsidTr="00775F3A">
        <w:tc>
          <w:tcPr>
            <w:tcW w:w="1668" w:type="dxa"/>
          </w:tcPr>
          <w:p w:rsidR="00AB48B7" w:rsidRPr="00775F3A" w:rsidRDefault="006F0ACB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Полукруглый</w:t>
            </w:r>
          </w:p>
        </w:tc>
        <w:tc>
          <w:tcPr>
            <w:tcW w:w="2835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Грубая ш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лифовка вогн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тых поверхностей с большим диаметром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ш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лифовка в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гнутых поверхностей с большим диаметром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ш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лифовка вогнутых поверхностей с большим диаметром</w:t>
            </w:r>
          </w:p>
        </w:tc>
      </w:tr>
      <w:tr w:rsidR="00775F3A" w:rsidRPr="00775F3A" w:rsidTr="00775F3A">
        <w:tc>
          <w:tcPr>
            <w:tcW w:w="1668" w:type="dxa"/>
          </w:tcPr>
          <w:p w:rsidR="00AB48B7" w:rsidRPr="00775F3A" w:rsidRDefault="00AB48B7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</w:t>
            </w:r>
          </w:p>
        </w:tc>
        <w:tc>
          <w:tcPr>
            <w:tcW w:w="2835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Грубая обработка при и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 / или размера отверстия на эл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липс, круг или овал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обработка при и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 / или размера отвер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стия на эллипс, круг или овал</w:t>
            </w:r>
          </w:p>
        </w:tc>
        <w:tc>
          <w:tcPr>
            <w:tcW w:w="2693" w:type="dxa"/>
          </w:tcPr>
          <w:p w:rsidR="00AB48B7" w:rsidRPr="00775F3A" w:rsidRDefault="006F0ACB" w:rsidP="0077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</w:t>
            </w:r>
            <w:proofErr w:type="gramEnd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змен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 / или ра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отверстия</w:t>
            </w:r>
          </w:p>
        </w:tc>
      </w:tr>
      <w:tr w:rsidR="00775F3A" w:rsidRPr="00775F3A" w:rsidTr="00775F3A">
        <w:tc>
          <w:tcPr>
            <w:tcW w:w="1668" w:type="dxa"/>
          </w:tcPr>
          <w:p w:rsidR="00AB48B7" w:rsidRPr="00775F3A" w:rsidRDefault="00AB48B7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Трехгранный</w:t>
            </w:r>
          </w:p>
        </w:tc>
        <w:tc>
          <w:tcPr>
            <w:tcW w:w="2835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Грубая обработка 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острых углов до 60°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Тонкая обработка 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рых углов до 60°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Конечная обработка 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острых углов до 60°</w:t>
            </w:r>
          </w:p>
        </w:tc>
      </w:tr>
      <w:tr w:rsidR="00775F3A" w:rsidRPr="00775F3A" w:rsidTr="00775F3A">
        <w:tc>
          <w:tcPr>
            <w:tcW w:w="1668" w:type="dxa"/>
          </w:tcPr>
          <w:p w:rsidR="00AB48B7" w:rsidRPr="00775F3A" w:rsidRDefault="00AB48B7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Ромбовидная форма</w:t>
            </w:r>
          </w:p>
        </w:tc>
        <w:tc>
          <w:tcPr>
            <w:tcW w:w="2835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Грубая о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 дет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лей внутри острых уг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Тонкая обработка 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лей внутри острых у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693" w:type="dxa"/>
          </w:tcPr>
          <w:p w:rsidR="00AB48B7" w:rsidRPr="00775F3A" w:rsidRDefault="006F0AC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Конечная обработка </w:t>
            </w:r>
            <w:r w:rsidR="00AB48B7"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 внутри острых углов</w:t>
            </w:r>
          </w:p>
        </w:tc>
      </w:tr>
    </w:tbl>
    <w:p w:rsidR="000B60A9" w:rsidRPr="00775F3A" w:rsidRDefault="000B60A9" w:rsidP="00C3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ACB" w:rsidRPr="00775F3A" w:rsidRDefault="006F0ACB" w:rsidP="00C331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F3A">
        <w:rPr>
          <w:rFonts w:ascii="Times New Roman" w:eastAsia="Times New Roman" w:hAnsi="Times New Roman" w:cs="Times New Roman"/>
          <w:i/>
          <w:sz w:val="24"/>
          <w:szCs w:val="24"/>
        </w:rPr>
        <w:t>Пример верного ответа 3</w:t>
      </w:r>
    </w:p>
    <w:p w:rsidR="006F0ACB" w:rsidRPr="00775F3A" w:rsidRDefault="006F0ACB" w:rsidP="00C3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ACB" w:rsidRPr="00775F3A" w:rsidRDefault="006F0ACB" w:rsidP="00C3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F3A">
        <w:rPr>
          <w:rFonts w:ascii="Times New Roman" w:hAnsi="Times New Roman" w:cs="Times New Roman"/>
          <w:b/>
          <w:sz w:val="24"/>
          <w:szCs w:val="24"/>
        </w:rPr>
        <w:t>Задачи практики и напильники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1949"/>
      </w:tblGrid>
      <w:tr w:rsidR="00775F3A" w:rsidRPr="00775F3A" w:rsidTr="00775F3A">
        <w:tc>
          <w:tcPr>
            <w:tcW w:w="3369" w:type="dxa"/>
            <w:vMerge w:val="restart"/>
          </w:tcPr>
          <w:p w:rsidR="006F0ACB" w:rsidRPr="00775F3A" w:rsidRDefault="006F0ACB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</w:p>
        </w:tc>
        <w:tc>
          <w:tcPr>
            <w:tcW w:w="6485" w:type="dxa"/>
            <w:gridSpan w:val="3"/>
          </w:tcPr>
          <w:p w:rsidR="006F0ACB" w:rsidRPr="00775F3A" w:rsidRDefault="006F0ACB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</w:tr>
      <w:tr w:rsidR="00775F3A" w:rsidRPr="00775F3A" w:rsidTr="00775F3A">
        <w:tc>
          <w:tcPr>
            <w:tcW w:w="3369" w:type="dxa"/>
            <w:vMerge/>
          </w:tcPr>
          <w:p w:rsidR="00043133" w:rsidRPr="00775F3A" w:rsidRDefault="00043133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тонкая</w:t>
            </w:r>
          </w:p>
        </w:tc>
        <w:tc>
          <w:tcPr>
            <w:tcW w:w="1949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конечная</w:t>
            </w:r>
          </w:p>
        </w:tc>
      </w:tr>
      <w:tr w:rsidR="00775F3A" w:rsidRPr="00775F3A" w:rsidTr="00775F3A">
        <w:tc>
          <w:tcPr>
            <w:tcW w:w="3369" w:type="dxa"/>
          </w:tcPr>
          <w:p w:rsidR="00043133" w:rsidRPr="00775F3A" w:rsidRDefault="00043133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Ровная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Драчевый</w:t>
            </w:r>
            <w:proofErr w:type="spellEnd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 xml:space="preserve">плоский 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Реечный,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  <w:tc>
          <w:tcPr>
            <w:tcW w:w="1949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Бархатный,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775F3A" w:rsidRPr="00775F3A" w:rsidTr="00775F3A">
        <w:tc>
          <w:tcPr>
            <w:tcW w:w="3369" w:type="dxa"/>
          </w:tcPr>
          <w:p w:rsidR="00043133" w:rsidRPr="00775F3A" w:rsidRDefault="00043133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квадратные или многогранные отверстия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Драчевый</w:t>
            </w:r>
            <w:proofErr w:type="spellEnd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Реечный,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</w:p>
        </w:tc>
        <w:tc>
          <w:tcPr>
            <w:tcW w:w="1949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Бархатный,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</w:p>
        </w:tc>
      </w:tr>
      <w:tr w:rsidR="00775F3A" w:rsidRPr="00775F3A" w:rsidTr="00775F3A">
        <w:tc>
          <w:tcPr>
            <w:tcW w:w="3369" w:type="dxa"/>
          </w:tcPr>
          <w:p w:rsidR="00043133" w:rsidRPr="00775F3A" w:rsidRDefault="00043133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Вогнутая</w:t>
            </w:r>
            <w:proofErr w:type="gramEnd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большим диаме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Драчевый</w:t>
            </w:r>
            <w:proofErr w:type="spellEnd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полукруглый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Реечный,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полукруглый</w:t>
            </w:r>
          </w:p>
        </w:tc>
        <w:tc>
          <w:tcPr>
            <w:tcW w:w="1949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Бархатный,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полукруглый</w:t>
            </w:r>
          </w:p>
        </w:tc>
      </w:tr>
      <w:tr w:rsidR="00775F3A" w:rsidRPr="00775F3A" w:rsidTr="00775F3A">
        <w:tc>
          <w:tcPr>
            <w:tcW w:w="3369" w:type="dxa"/>
          </w:tcPr>
          <w:p w:rsidR="00043133" w:rsidRPr="00775F3A" w:rsidRDefault="00043133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Круглое отверстие, требу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щее расширения или измен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ния формы на овал, эллипс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Драчевый</w:t>
            </w:r>
            <w:proofErr w:type="spellEnd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Реечный,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</w:p>
        </w:tc>
        <w:tc>
          <w:tcPr>
            <w:tcW w:w="1949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Бархатный,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</w:p>
        </w:tc>
      </w:tr>
      <w:tr w:rsidR="00775F3A" w:rsidRPr="00775F3A" w:rsidTr="00775F3A">
        <w:tc>
          <w:tcPr>
            <w:tcW w:w="3369" w:type="dxa"/>
          </w:tcPr>
          <w:p w:rsidR="00043133" w:rsidRPr="00775F3A" w:rsidRDefault="00043133" w:rsidP="0014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углов 90-60°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Драчевый</w:t>
            </w:r>
            <w:proofErr w:type="spellEnd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трехгранный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Реечный,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трехгранный</w:t>
            </w:r>
          </w:p>
        </w:tc>
        <w:tc>
          <w:tcPr>
            <w:tcW w:w="1949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Бархатный,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трехгранный</w:t>
            </w:r>
          </w:p>
        </w:tc>
      </w:tr>
      <w:tr w:rsidR="00775F3A" w:rsidRPr="00775F3A" w:rsidTr="00775F3A">
        <w:tc>
          <w:tcPr>
            <w:tcW w:w="3369" w:type="dxa"/>
          </w:tcPr>
          <w:p w:rsidR="00043133" w:rsidRPr="00775F3A" w:rsidRDefault="00043133" w:rsidP="00C3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 w:rsidRPr="0077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острых углов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Драчевый</w:t>
            </w:r>
            <w:proofErr w:type="spellEnd"/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ромбовидный</w:t>
            </w:r>
          </w:p>
        </w:tc>
        <w:tc>
          <w:tcPr>
            <w:tcW w:w="2268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Реечный,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ромбовидный</w:t>
            </w:r>
          </w:p>
        </w:tc>
        <w:tc>
          <w:tcPr>
            <w:tcW w:w="1949" w:type="dxa"/>
          </w:tcPr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Бархатный,</w:t>
            </w:r>
          </w:p>
          <w:p w:rsidR="00043133" w:rsidRPr="00775F3A" w:rsidRDefault="00043133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3A">
              <w:rPr>
                <w:rFonts w:ascii="Times New Roman" w:hAnsi="Times New Roman" w:cs="Times New Roman"/>
                <w:sz w:val="24"/>
                <w:szCs w:val="24"/>
              </w:rPr>
              <w:t>ромбовидный</w:t>
            </w:r>
          </w:p>
        </w:tc>
      </w:tr>
    </w:tbl>
    <w:p w:rsidR="006F0ACB" w:rsidRPr="00775F3A" w:rsidRDefault="006F0ACB" w:rsidP="0014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0ACB" w:rsidRPr="00775F3A" w:rsidSect="0008205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8B"/>
    <w:rsid w:val="00043133"/>
    <w:rsid w:val="0004628D"/>
    <w:rsid w:val="00082054"/>
    <w:rsid w:val="000B60A9"/>
    <w:rsid w:val="00140A59"/>
    <w:rsid w:val="00276DA8"/>
    <w:rsid w:val="0034678B"/>
    <w:rsid w:val="00354041"/>
    <w:rsid w:val="004C7054"/>
    <w:rsid w:val="005970C8"/>
    <w:rsid w:val="00631736"/>
    <w:rsid w:val="006F0ACB"/>
    <w:rsid w:val="00775F3A"/>
    <w:rsid w:val="00AB48B7"/>
    <w:rsid w:val="00C3311D"/>
    <w:rsid w:val="00CF2EDE"/>
    <w:rsid w:val="00D54416"/>
    <w:rsid w:val="00DF2A02"/>
    <w:rsid w:val="00E54402"/>
    <w:rsid w:val="00EE6B7F"/>
    <w:rsid w:val="00F3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54041"/>
    <w:rPr>
      <w:color w:val="0000FF"/>
      <w:u w:val="single"/>
    </w:rPr>
  </w:style>
  <w:style w:type="table" w:styleId="a7">
    <w:name w:val="Table Grid"/>
    <w:basedOn w:val="a1"/>
    <w:uiPriority w:val="59"/>
    <w:rsid w:val="00046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2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54041"/>
    <w:rPr>
      <w:color w:val="0000FF"/>
      <w:u w:val="single"/>
    </w:rPr>
  </w:style>
  <w:style w:type="table" w:styleId="a7">
    <w:name w:val="Table Grid"/>
    <w:basedOn w:val="a1"/>
    <w:uiPriority w:val="59"/>
    <w:rsid w:val="00046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rument.guru/ruchnoj/vidy-klassifikatsiya-i-naznachenie-napilnikov-g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Мироненко</dc:creator>
  <cp:lastModifiedBy>Лена</cp:lastModifiedBy>
  <cp:revision>4</cp:revision>
  <dcterms:created xsi:type="dcterms:W3CDTF">2020-10-31T13:38:00Z</dcterms:created>
  <dcterms:modified xsi:type="dcterms:W3CDTF">2020-11-11T12:57:00Z</dcterms:modified>
</cp:coreProperties>
</file>